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CFAF" w14:textId="31A24576" w:rsidR="00A822A1" w:rsidRPr="00962177" w:rsidRDefault="00151051" w:rsidP="00A822A1">
      <w:pPr>
        <w:pStyle w:val="CRCoverPage"/>
        <w:tabs>
          <w:tab w:val="right" w:pos="9639"/>
        </w:tabs>
        <w:spacing w:after="0"/>
        <w:rPr>
          <w:b/>
          <w:noProof/>
          <w:sz w:val="24"/>
        </w:rPr>
      </w:pPr>
      <w:bookmarkStart w:id="0" w:name="_Toc193024528"/>
      <w:r>
        <w:rPr>
          <w:b/>
          <w:noProof/>
          <w:sz w:val="24"/>
        </w:rPr>
        <w:t>3GPP TSG-RAN WG2 Meeting #12</w:t>
      </w:r>
      <w:r w:rsidR="006112C3">
        <w:rPr>
          <w:b/>
          <w:noProof/>
          <w:sz w:val="24"/>
        </w:rPr>
        <w:t>3</w:t>
      </w:r>
      <w:r w:rsidR="00A822A1" w:rsidRPr="00962177">
        <w:rPr>
          <w:b/>
          <w:noProof/>
          <w:sz w:val="24"/>
        </w:rPr>
        <w:tab/>
        <w:t>R2-2</w:t>
      </w:r>
      <w:r w:rsidR="003D2E32">
        <w:rPr>
          <w:b/>
          <w:noProof/>
          <w:sz w:val="24"/>
        </w:rPr>
        <w:t>308628</w:t>
      </w:r>
    </w:p>
    <w:p w14:paraId="3133704D" w14:textId="4E45E3E3" w:rsidR="00A822A1" w:rsidRDefault="00470858" w:rsidP="00A822A1">
      <w:pPr>
        <w:pStyle w:val="CRCoverPage"/>
        <w:tabs>
          <w:tab w:val="right" w:pos="9639"/>
        </w:tabs>
        <w:spacing w:after="0"/>
        <w:rPr>
          <w:rFonts w:eastAsia="宋体"/>
          <w:b/>
          <w:noProof/>
          <w:sz w:val="24"/>
        </w:rPr>
      </w:pPr>
      <w:r>
        <w:rPr>
          <w:b/>
          <w:noProof/>
          <w:sz w:val="24"/>
        </w:rPr>
        <w:t>Toulouse</w:t>
      </w:r>
      <w:r w:rsidR="00A822A1" w:rsidRPr="00E20730">
        <w:rPr>
          <w:b/>
          <w:noProof/>
          <w:sz w:val="24"/>
        </w:rPr>
        <w:t>,</w:t>
      </w:r>
      <w:r w:rsidR="00151051">
        <w:rPr>
          <w:b/>
          <w:noProof/>
          <w:sz w:val="24"/>
        </w:rPr>
        <w:t xml:space="preserve"> </w:t>
      </w:r>
      <w:r>
        <w:rPr>
          <w:b/>
          <w:noProof/>
          <w:sz w:val="24"/>
        </w:rPr>
        <w:t>France,</w:t>
      </w:r>
      <w:r w:rsidR="00A822A1" w:rsidRPr="00E20730">
        <w:rPr>
          <w:b/>
          <w:noProof/>
          <w:sz w:val="24"/>
        </w:rPr>
        <w:t xml:space="preserve"> </w:t>
      </w:r>
      <w:r>
        <w:rPr>
          <w:b/>
          <w:noProof/>
          <w:sz w:val="24"/>
        </w:rPr>
        <w:t>21</w:t>
      </w:r>
      <w:r w:rsidR="00A822A1">
        <w:rPr>
          <w:b/>
          <w:noProof/>
          <w:sz w:val="24"/>
        </w:rPr>
        <w:t xml:space="preserve"> </w:t>
      </w:r>
      <w:r w:rsidR="008C179C">
        <w:rPr>
          <w:b/>
          <w:noProof/>
          <w:sz w:val="24"/>
        </w:rPr>
        <w:t>-</w:t>
      </w:r>
      <w:r w:rsidR="00A822A1">
        <w:rPr>
          <w:b/>
          <w:noProof/>
          <w:sz w:val="24"/>
        </w:rPr>
        <w:t xml:space="preserve"> </w:t>
      </w:r>
      <w:r>
        <w:rPr>
          <w:b/>
          <w:noProof/>
          <w:sz w:val="24"/>
        </w:rPr>
        <w:t>25</w:t>
      </w:r>
      <w:r w:rsidR="00151051">
        <w:rPr>
          <w:b/>
          <w:noProof/>
          <w:sz w:val="24"/>
        </w:rPr>
        <w:t xml:space="preserve"> </w:t>
      </w:r>
      <w:r w:rsidR="006112C3">
        <w:rPr>
          <w:b/>
          <w:noProof/>
          <w:sz w:val="24"/>
        </w:rPr>
        <w:t>August</w:t>
      </w:r>
      <w:r w:rsidR="00A822A1" w:rsidRPr="00E20730">
        <w:rPr>
          <w:b/>
          <w:noProof/>
          <w:sz w:val="24"/>
        </w:rPr>
        <w:t xml:space="preserve"> 202</w:t>
      </w:r>
      <w:r w:rsidR="00A822A1">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7BF2CBB0"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8D6AAF">
        <w:rPr>
          <w:rFonts w:ascii="Arial" w:hAnsi="Arial" w:cs="Arial"/>
          <w:lang w:eastAsia="en-US"/>
        </w:rPr>
        <w:t>7</w:t>
      </w:r>
      <w:r w:rsidR="00E21AB0">
        <w:rPr>
          <w:rFonts w:ascii="Arial" w:hAnsi="Arial" w:cs="Arial"/>
          <w:lang w:eastAsia="en-US"/>
        </w:rPr>
        <w:t>.</w:t>
      </w:r>
      <w:r w:rsidR="000D5F20">
        <w:rPr>
          <w:rFonts w:ascii="Arial" w:hAnsi="Arial" w:cs="Arial"/>
          <w:lang w:eastAsia="en-US"/>
        </w:rPr>
        <w:t>13.</w:t>
      </w:r>
      <w:r w:rsidR="00960113">
        <w:rPr>
          <w:rFonts w:ascii="Arial" w:hAnsi="Arial" w:cs="Arial"/>
          <w:lang w:eastAsia="en-US"/>
        </w:rPr>
        <w:t>8</w:t>
      </w:r>
    </w:p>
    <w:p w14:paraId="6CBE60CC" w14:textId="77777777"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Huawei, HiSilicon</w:t>
      </w:r>
    </w:p>
    <w:p w14:paraId="5E9458E9" w14:textId="2D9473A0"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7A411D" w:rsidRPr="007A411D">
        <w:rPr>
          <w:rFonts w:ascii="Arial" w:hAnsi="Arial" w:cs="Arial"/>
        </w:rPr>
        <w:t>Discussion on</w:t>
      </w:r>
      <w:r w:rsidR="00960113">
        <w:rPr>
          <w:rFonts w:ascii="Arial" w:hAnsi="Arial" w:cs="Arial"/>
        </w:rPr>
        <w:t xml:space="preserve"> Fast MCG recovery and CPAC</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BD3651B" w14:textId="77777777" w:rsidR="00A5233B" w:rsidRPr="0042278E" w:rsidRDefault="00A5233B" w:rsidP="00A5233B">
      <w:pPr>
        <w:spacing w:before="100" w:beforeAutospacing="1" w:after="0"/>
        <w:rPr>
          <w:rFonts w:eastAsiaTheme="minorEastAsia"/>
          <w:sz w:val="24"/>
          <w:szCs w:val="22"/>
          <w:lang w:eastAsia="zh-CN"/>
        </w:rPr>
      </w:pPr>
      <w:bookmarkStart w:id="1" w:name="_Hlk126747564"/>
      <w:bookmarkStart w:id="2" w:name="OLE_LINK1"/>
      <w:bookmarkStart w:id="3" w:name="OLE_LINK2"/>
      <w:r w:rsidRPr="0042278E">
        <w:rPr>
          <w:rFonts w:eastAsiaTheme="minorEastAsia" w:hint="eastAsia"/>
          <w:b/>
          <w:sz w:val="21"/>
          <w:u w:val="single"/>
          <w:lang w:val="en-US" w:eastAsia="zh-CN"/>
        </w:rPr>
        <w:t>A</w:t>
      </w:r>
      <w:r w:rsidRPr="0042278E">
        <w:rPr>
          <w:rFonts w:eastAsiaTheme="minorEastAsia"/>
          <w:b/>
          <w:sz w:val="21"/>
          <w:u w:val="single"/>
          <w:lang w:val="en-US" w:eastAsia="zh-CN"/>
        </w:rPr>
        <w:t>greements on Fast MCG Recovery:</w:t>
      </w:r>
    </w:p>
    <w:p w14:paraId="17DA84BE" w14:textId="77777777" w:rsidR="00A5233B" w:rsidRPr="0042278E" w:rsidRDefault="00A5233B" w:rsidP="00A5233B">
      <w:pPr>
        <w:spacing w:after="0"/>
        <w:rPr>
          <w:sz w:val="21"/>
        </w:rPr>
      </w:pPr>
      <w:r w:rsidRPr="0042278E">
        <w:rPr>
          <w:sz w:val="21"/>
        </w:rPr>
        <w:t>In RAN2#120 meeting, agreements regarding MRO for fast recovery have been achieved</w:t>
      </w:r>
      <w:r w:rsidRPr="0042278E">
        <w:rPr>
          <w:rFonts w:eastAsia="微软雅黑"/>
          <w:sz w:val="21"/>
        </w:rPr>
        <w:t>：</w:t>
      </w:r>
    </w:p>
    <w:p w14:paraId="35232EE3" w14:textId="77777777" w:rsidR="00A5233B" w:rsidRPr="0042278E" w:rsidRDefault="00A5233B" w:rsidP="00A5233B">
      <w:pPr>
        <w:pStyle w:val="Doc-text2"/>
        <w:rPr>
          <w:rFonts w:ascii="Times New Roman" w:hAnsi="Times New Roman"/>
          <w:sz w:val="21"/>
          <w:szCs w:val="20"/>
          <w:lang w:val="en-US"/>
        </w:rPr>
      </w:pPr>
      <w:r w:rsidRPr="0042278E">
        <w:rPr>
          <w:rFonts w:ascii="Times New Roman" w:hAnsi="Times New Roman"/>
          <w:sz w:val="21"/>
          <w:szCs w:val="20"/>
          <w:highlight w:val="yellow"/>
          <w:lang w:val="en-US"/>
        </w:rPr>
        <w:t>Fast MCG Recovery</w:t>
      </w:r>
    </w:p>
    <w:p w14:paraId="21CA8758" w14:textId="77777777" w:rsidR="00A5233B" w:rsidRPr="0042278E" w:rsidRDefault="00A5233B" w:rsidP="00A5233B">
      <w:pPr>
        <w:pStyle w:val="Doc-text2"/>
        <w:rPr>
          <w:rFonts w:ascii="Times New Roman" w:hAnsi="Times New Roman"/>
          <w:sz w:val="21"/>
          <w:szCs w:val="20"/>
          <w:lang w:val="en-US"/>
        </w:rPr>
      </w:pPr>
    </w:p>
    <w:p w14:paraId="71B6FC61" w14:textId="77777777" w:rsidR="00A5233B" w:rsidRPr="0042278E" w:rsidRDefault="00A5233B" w:rsidP="00A5233B">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Agreements</w:t>
      </w:r>
    </w:p>
    <w:p w14:paraId="13FD0509" w14:textId="77777777" w:rsidR="00A5233B" w:rsidRPr="0042278E" w:rsidRDefault="00A5233B" w:rsidP="00A5233B">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1</w:t>
      </w:r>
      <w:r w:rsidRPr="0042278E">
        <w:rPr>
          <w:rFonts w:ascii="Times New Roman" w:hAnsi="Times New Roman"/>
          <w:sz w:val="21"/>
          <w:szCs w:val="20"/>
          <w:lang w:val="en-US"/>
        </w:rPr>
        <w:tab/>
        <w:t xml:space="preserve">For fast MCG recovery MRO, prioritize NR-DC scenario. if time allows, study whether the same solution can be extended for others DC scenarios. </w:t>
      </w:r>
    </w:p>
    <w:p w14:paraId="6CB6DE0B" w14:textId="77777777" w:rsidR="00A5233B" w:rsidRPr="0042278E" w:rsidRDefault="00A5233B" w:rsidP="00A5233B">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2</w:t>
      </w:r>
      <w:r w:rsidRPr="0042278E">
        <w:rPr>
          <w:rFonts w:ascii="Times New Roman" w:hAnsi="Times New Roman"/>
          <w:sz w:val="21"/>
          <w:szCs w:val="20"/>
          <w:lang w:val="en-US"/>
        </w:rPr>
        <w:tab/>
        <w:t>Consider at least below scenarios for fast MCG recovery MRO:</w:t>
      </w:r>
    </w:p>
    <w:p w14:paraId="3E71398B" w14:textId="77777777" w:rsidR="00A5233B" w:rsidRPr="0042278E" w:rsidRDefault="00A5233B" w:rsidP="00A5233B">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a.</w:t>
      </w:r>
      <w:r w:rsidRPr="0042278E">
        <w:rPr>
          <w:rFonts w:ascii="Times New Roman" w:hAnsi="Times New Roman"/>
          <w:sz w:val="21"/>
          <w:szCs w:val="20"/>
          <w:lang w:val="en-US"/>
        </w:rPr>
        <w:tab/>
        <w:t xml:space="preserve">T316 expiry  </w:t>
      </w:r>
    </w:p>
    <w:p w14:paraId="18B9528E" w14:textId="77777777" w:rsidR="00A5233B" w:rsidRPr="0042278E" w:rsidRDefault="00A5233B" w:rsidP="00A5233B">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b.</w:t>
      </w:r>
      <w:r w:rsidRPr="0042278E">
        <w:rPr>
          <w:rFonts w:ascii="Times New Roman" w:hAnsi="Times New Roman"/>
          <w:sz w:val="21"/>
          <w:szCs w:val="20"/>
          <w:lang w:val="en-US"/>
        </w:rPr>
        <w:tab/>
        <w:t>SCG failure/deactivation during fast MCG recovery (i.e., running of T316). The “upon fast MCG recovery case” is FFS.</w:t>
      </w:r>
    </w:p>
    <w:p w14:paraId="18A0C8E3" w14:textId="77777777" w:rsidR="00A5233B" w:rsidRPr="0042278E" w:rsidRDefault="00A5233B" w:rsidP="00A5233B">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3</w:t>
      </w:r>
      <w:r w:rsidRPr="0042278E">
        <w:rPr>
          <w:rFonts w:ascii="Times New Roman" w:hAnsi="Times New Roman"/>
          <w:sz w:val="21"/>
          <w:szCs w:val="20"/>
          <w:lang w:val="en-US"/>
        </w:rPr>
        <w:tab/>
        <w:t>RLF report is enhanced to support fast MCG recovery MRO.</w:t>
      </w:r>
    </w:p>
    <w:p w14:paraId="6B4761E3" w14:textId="77777777" w:rsidR="00A5233B" w:rsidRPr="0042278E" w:rsidRDefault="00A5233B" w:rsidP="00A5233B">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4</w:t>
      </w:r>
      <w:r w:rsidRPr="0042278E">
        <w:rPr>
          <w:rFonts w:ascii="Times New Roman" w:hAnsi="Times New Roman"/>
          <w:sz w:val="21"/>
          <w:szCs w:val="20"/>
          <w:lang w:val="en-US"/>
        </w:rPr>
        <w:tab/>
        <w:t>Fast MCG recovery failure cause shall be included for fast MCG recovery optimization. FFS details</w:t>
      </w:r>
    </w:p>
    <w:p w14:paraId="0130922D" w14:textId="77679C90" w:rsidR="00A5233B" w:rsidRDefault="00A5233B" w:rsidP="00A5233B">
      <w:pPr>
        <w:pStyle w:val="Doc-text2"/>
        <w:ind w:left="0" w:firstLine="0"/>
        <w:rPr>
          <w:rFonts w:ascii="Times New Roman" w:eastAsiaTheme="minorEastAsia" w:hAnsi="Times New Roman"/>
          <w:sz w:val="21"/>
          <w:szCs w:val="20"/>
          <w:lang w:val="en-US" w:eastAsia="zh-CN"/>
        </w:rPr>
      </w:pPr>
      <w:r>
        <w:rPr>
          <w:rFonts w:ascii="Times New Roman" w:eastAsiaTheme="minorEastAsia" w:hAnsi="Times New Roman" w:hint="eastAsia"/>
          <w:sz w:val="21"/>
          <w:szCs w:val="20"/>
          <w:lang w:val="en-US" w:eastAsia="zh-CN"/>
        </w:rPr>
        <w:t>R</w:t>
      </w:r>
      <w:r>
        <w:rPr>
          <w:rFonts w:ascii="Times New Roman" w:eastAsiaTheme="minorEastAsia" w:hAnsi="Times New Roman"/>
          <w:sz w:val="21"/>
          <w:szCs w:val="20"/>
          <w:lang w:val="en-US" w:eastAsia="zh-CN"/>
        </w:rPr>
        <w:t>AN2#122 meeting has agreed to introduce the following cases:</w:t>
      </w:r>
    </w:p>
    <w:p w14:paraId="5CEE4A1B" w14:textId="77777777" w:rsidR="00A5233B" w:rsidRPr="00A5233B" w:rsidRDefault="00A5233B" w:rsidP="00A5233B">
      <w:pPr>
        <w:pStyle w:val="Doc-text2"/>
        <w:ind w:left="0" w:firstLine="0"/>
        <w:rPr>
          <w:rFonts w:ascii="Times New Roman" w:eastAsiaTheme="minorEastAsia" w:hAnsi="Times New Roman"/>
          <w:sz w:val="21"/>
          <w:szCs w:val="20"/>
          <w:lang w:val="en-US" w:eastAsia="zh-CN"/>
        </w:rPr>
      </w:pPr>
    </w:p>
    <w:p w14:paraId="610415E5" w14:textId="77777777" w:rsidR="00A5233B" w:rsidRPr="00D567D1" w:rsidRDefault="00A5233B" w:rsidP="00A5233B">
      <w:pPr>
        <w:pStyle w:val="Doc-text2"/>
        <w:pBdr>
          <w:top w:val="single" w:sz="4" w:space="1" w:color="auto"/>
          <w:left w:val="single" w:sz="4" w:space="4" w:color="auto"/>
          <w:bottom w:val="single" w:sz="4" w:space="1" w:color="auto"/>
          <w:right w:val="single" w:sz="4" w:space="4" w:color="auto"/>
        </w:pBdr>
        <w:ind w:left="363"/>
        <w:rPr>
          <w:rFonts w:eastAsiaTheme="minorEastAsia"/>
          <w:szCs w:val="20"/>
        </w:rPr>
      </w:pPr>
      <w:r w:rsidRPr="00D567D1">
        <w:rPr>
          <w:rFonts w:eastAsiaTheme="minorEastAsia"/>
          <w:szCs w:val="20"/>
        </w:rPr>
        <w:t>Agreements:</w:t>
      </w:r>
    </w:p>
    <w:p w14:paraId="74C8EA99" w14:textId="77777777" w:rsidR="00A5233B" w:rsidRPr="00D567D1" w:rsidRDefault="00A5233B" w:rsidP="00A5233B">
      <w:pPr>
        <w:pStyle w:val="Doc-text2"/>
        <w:pBdr>
          <w:top w:val="single" w:sz="4" w:space="1" w:color="auto"/>
          <w:left w:val="single" w:sz="4" w:space="4" w:color="auto"/>
          <w:bottom w:val="single" w:sz="4" w:space="1" w:color="auto"/>
          <w:right w:val="single" w:sz="4" w:space="4" w:color="auto"/>
        </w:pBdr>
        <w:ind w:left="363"/>
        <w:rPr>
          <w:rFonts w:eastAsiaTheme="minorEastAsia"/>
          <w:szCs w:val="20"/>
        </w:rPr>
      </w:pPr>
      <w:r w:rsidRPr="00D567D1">
        <w:rPr>
          <w:rFonts w:eastAsiaTheme="minorEastAsia"/>
          <w:szCs w:val="20"/>
        </w:rPr>
        <w:t>1</w:t>
      </w:r>
      <w:r w:rsidRPr="00D567D1">
        <w:rPr>
          <w:rFonts w:eastAsiaTheme="minorEastAsia"/>
          <w:szCs w:val="20"/>
        </w:rPr>
        <w:tab/>
        <w:t>RAN2 confirms</w:t>
      </w:r>
      <w:r w:rsidRPr="00D567D1">
        <w:rPr>
          <w:rFonts w:eastAsiaTheme="minorEastAsia" w:hint="eastAsia"/>
          <w:szCs w:val="20"/>
        </w:rPr>
        <w:t xml:space="preserve"> </w:t>
      </w:r>
      <w:r w:rsidRPr="00D567D1">
        <w:rPr>
          <w:rFonts w:eastAsiaTheme="minorEastAsia"/>
          <w:szCs w:val="20"/>
        </w:rPr>
        <w:t>scenario</w:t>
      </w:r>
      <w:r w:rsidRPr="00D567D1">
        <w:rPr>
          <w:rFonts w:eastAsiaTheme="minorEastAsia" w:hint="eastAsia"/>
          <w:szCs w:val="20"/>
        </w:rPr>
        <w:t xml:space="preserve"> </w:t>
      </w:r>
      <w:r w:rsidRPr="00D567D1">
        <w:rPr>
          <w:rFonts w:eastAsiaTheme="minorEastAsia"/>
          <w:szCs w:val="20"/>
        </w:rPr>
        <w:t xml:space="preserve">of </w:t>
      </w:r>
      <w:r w:rsidRPr="00D567D1">
        <w:rPr>
          <w:rFonts w:eastAsiaTheme="minorEastAsia" w:hint="eastAsia"/>
          <w:szCs w:val="20"/>
        </w:rPr>
        <w:t>near failure fast MCG recovery.</w:t>
      </w:r>
    </w:p>
    <w:p w14:paraId="5ADCEBD0" w14:textId="77777777" w:rsidR="00A5233B" w:rsidRPr="00D567D1" w:rsidRDefault="00A5233B" w:rsidP="00A5233B">
      <w:pPr>
        <w:pStyle w:val="Doc-text2"/>
        <w:pBdr>
          <w:top w:val="single" w:sz="4" w:space="1" w:color="auto"/>
          <w:left w:val="single" w:sz="4" w:space="4" w:color="auto"/>
          <w:bottom w:val="single" w:sz="4" w:space="1" w:color="auto"/>
          <w:right w:val="single" w:sz="4" w:space="4" w:color="auto"/>
        </w:pBdr>
        <w:ind w:left="363"/>
        <w:rPr>
          <w:rFonts w:eastAsiaTheme="minorEastAsia"/>
          <w:szCs w:val="20"/>
        </w:rPr>
      </w:pPr>
      <w:r w:rsidRPr="00D567D1">
        <w:rPr>
          <w:rFonts w:eastAsiaTheme="minorEastAsia"/>
          <w:szCs w:val="20"/>
        </w:rPr>
        <w:t>2</w:t>
      </w:r>
      <w:r w:rsidRPr="00D567D1">
        <w:rPr>
          <w:rFonts w:eastAsiaTheme="minorEastAsia"/>
          <w:szCs w:val="20"/>
        </w:rPr>
        <w:tab/>
        <w:t>RAN2 confirms scenario f1, i.e., SCG fails or is deactivated before the UE sends the MCGFailureInformation. FFS RAN2 impact.</w:t>
      </w:r>
    </w:p>
    <w:p w14:paraId="2829790C" w14:textId="77777777" w:rsidR="00A5233B" w:rsidRPr="0042278E" w:rsidRDefault="00A5233B" w:rsidP="00A5233B">
      <w:pPr>
        <w:pStyle w:val="Doc-text2"/>
        <w:rPr>
          <w:rFonts w:ascii="Times New Roman" w:eastAsiaTheme="minorEastAsia" w:hAnsi="Times New Roman"/>
          <w:sz w:val="21"/>
          <w:szCs w:val="20"/>
          <w:lang w:val="en-US"/>
        </w:rPr>
      </w:pPr>
    </w:p>
    <w:p w14:paraId="546D5802" w14:textId="77777777" w:rsidR="00A5233B" w:rsidRPr="00000BD9" w:rsidRDefault="00A5233B" w:rsidP="00A5233B">
      <w:pPr>
        <w:spacing w:before="100" w:beforeAutospacing="1" w:after="0"/>
        <w:rPr>
          <w:rFonts w:eastAsiaTheme="minorEastAsia"/>
          <w:sz w:val="22"/>
          <w:szCs w:val="22"/>
          <w:lang w:eastAsia="zh-CN"/>
        </w:rPr>
      </w:pPr>
      <w:r w:rsidRPr="00F23ABE">
        <w:rPr>
          <w:rFonts w:eastAsiaTheme="minorEastAsia" w:hint="eastAsia"/>
          <w:b/>
          <w:u w:val="single"/>
          <w:lang w:val="en-US" w:eastAsia="zh-CN"/>
        </w:rPr>
        <w:t>A</w:t>
      </w:r>
      <w:r w:rsidRPr="00F23ABE">
        <w:rPr>
          <w:rFonts w:eastAsiaTheme="minorEastAsia"/>
          <w:b/>
          <w:u w:val="single"/>
          <w:lang w:val="en-US" w:eastAsia="zh-CN"/>
        </w:rPr>
        <w:t xml:space="preserve">greements on </w:t>
      </w:r>
      <w:r>
        <w:rPr>
          <w:rFonts w:eastAsiaTheme="minorEastAsia"/>
          <w:b/>
          <w:u w:val="single"/>
          <w:lang w:val="en-US" w:eastAsia="zh-CN"/>
        </w:rPr>
        <w:t>CPAC</w:t>
      </w:r>
      <w:r w:rsidRPr="00F23ABE">
        <w:rPr>
          <w:rFonts w:eastAsiaTheme="minorEastAsia"/>
          <w:b/>
          <w:u w:val="single"/>
          <w:lang w:val="en-US" w:eastAsia="zh-CN"/>
        </w:rPr>
        <w:t>:</w:t>
      </w:r>
    </w:p>
    <w:p w14:paraId="01D62E4E" w14:textId="77777777" w:rsidR="00A5233B" w:rsidRPr="00000BD9" w:rsidRDefault="00A5233B" w:rsidP="00A5233B">
      <w:pPr>
        <w:spacing w:before="100" w:beforeAutospacing="1"/>
        <w:rPr>
          <w:rFonts w:eastAsia="宋体"/>
          <w:color w:val="000000"/>
          <w:sz w:val="22"/>
          <w:szCs w:val="22"/>
          <w:lang w:val="en-US" w:eastAsia="zh-CN"/>
        </w:rPr>
      </w:pPr>
      <w:r w:rsidRPr="00000BD9">
        <w:rPr>
          <w:rFonts w:eastAsia="宋体"/>
          <w:color w:val="000000"/>
          <w:sz w:val="22"/>
          <w:szCs w:val="22"/>
          <w:lang w:val="en-US" w:eastAsia="zh-CN"/>
        </w:rPr>
        <w:t>In RAN2#120 meeting, agreements regarding MRO for CPAC have been achieved</w:t>
      </w:r>
      <w:r w:rsidRPr="00000BD9">
        <w:rPr>
          <w:rFonts w:ascii="宋体" w:eastAsia="宋体" w:hAnsi="宋体"/>
          <w:color w:val="000000"/>
          <w:sz w:val="22"/>
          <w:szCs w:val="22"/>
          <w:lang w:val="en-US" w:eastAsia="zh-CN"/>
        </w:rPr>
        <w:t>：</w:t>
      </w:r>
    </w:p>
    <w:p w14:paraId="10BB1731" w14:textId="77777777" w:rsidR="00A5233B" w:rsidRPr="00000BD9" w:rsidRDefault="00A5233B" w:rsidP="00A5233B">
      <w:pPr>
        <w:spacing w:before="100" w:beforeAutospacing="1" w:after="100" w:afterAutospacing="1"/>
        <w:rPr>
          <w:rFonts w:ascii="宋体" w:eastAsia="宋体" w:hAnsi="宋体" w:cs="宋体"/>
          <w:color w:val="000000"/>
          <w:sz w:val="22"/>
          <w:szCs w:val="22"/>
          <w:lang w:val="en-US" w:eastAsia="zh-CN"/>
        </w:rPr>
      </w:pPr>
      <w:r w:rsidRPr="00000BD9">
        <w:rPr>
          <w:rFonts w:eastAsia="宋体"/>
          <w:color w:val="000000"/>
          <w:sz w:val="22"/>
          <w:szCs w:val="22"/>
          <w:shd w:val="clear" w:color="auto" w:fill="FFFF00"/>
          <w:lang w:val="en-US" w:eastAsia="zh-CN"/>
        </w:rPr>
        <w:t>MRO for CPAC</w:t>
      </w:r>
      <w:r w:rsidRPr="00000BD9">
        <w:rPr>
          <w:rFonts w:eastAsia="宋体"/>
          <w:color w:val="000000"/>
          <w:sz w:val="22"/>
          <w:szCs w:val="22"/>
          <w:lang w:val="en-US" w:eastAsia="zh-CN"/>
        </w:rPr>
        <w:t> </w:t>
      </w:r>
    </w:p>
    <w:p w14:paraId="747576C3" w14:textId="77777777" w:rsidR="00A5233B" w:rsidRPr="00000BD9" w:rsidRDefault="00A5233B" w:rsidP="00A5233B">
      <w:pPr>
        <w:pBdr>
          <w:top w:val="single" w:sz="8" w:space="1" w:color="auto"/>
          <w:left w:val="single" w:sz="8" w:space="4" w:color="auto"/>
          <w:bottom w:val="single" w:sz="8" w:space="1" w:color="auto"/>
          <w:right w:val="single" w:sz="8" w:space="4" w:color="auto"/>
        </w:pBdr>
        <w:spacing w:after="0"/>
        <w:rPr>
          <w:rFonts w:ascii="宋体" w:eastAsia="宋体" w:hAnsi="宋体" w:cs="宋体"/>
          <w:color w:val="000000"/>
          <w:sz w:val="22"/>
          <w:szCs w:val="22"/>
          <w:lang w:val="en-US" w:eastAsia="zh-CN"/>
        </w:rPr>
      </w:pPr>
      <w:r w:rsidRPr="00000BD9">
        <w:rPr>
          <w:rFonts w:eastAsia="宋体"/>
          <w:color w:val="000000"/>
          <w:sz w:val="22"/>
          <w:szCs w:val="22"/>
          <w:lang w:val="en-US" w:eastAsia="zh-CN"/>
        </w:rPr>
        <w:t>Agreements:</w:t>
      </w:r>
    </w:p>
    <w:p w14:paraId="5959FE04" w14:textId="77777777" w:rsidR="00A5233B" w:rsidRPr="00000BD9" w:rsidRDefault="00A5233B" w:rsidP="00A5233B">
      <w:pPr>
        <w:pBdr>
          <w:top w:val="single" w:sz="8" w:space="1" w:color="auto"/>
          <w:left w:val="single" w:sz="8" w:space="4" w:color="auto"/>
          <w:bottom w:val="single" w:sz="8" w:space="1" w:color="auto"/>
          <w:right w:val="single" w:sz="8" w:space="4" w:color="auto"/>
        </w:pBdr>
        <w:spacing w:after="0"/>
        <w:rPr>
          <w:rFonts w:ascii="宋体" w:eastAsia="宋体" w:hAnsi="宋体" w:cs="宋体"/>
          <w:color w:val="000000"/>
          <w:sz w:val="22"/>
          <w:szCs w:val="22"/>
          <w:lang w:val="en-US" w:eastAsia="zh-CN"/>
        </w:rPr>
      </w:pPr>
      <w:r w:rsidRPr="00000BD9">
        <w:rPr>
          <w:rFonts w:eastAsia="宋体"/>
          <w:color w:val="000000"/>
          <w:sz w:val="22"/>
          <w:szCs w:val="22"/>
          <w:lang w:val="en-US" w:eastAsia="zh-CN"/>
        </w:rPr>
        <w:t>1 RAN2 confirms the CPA/CPC scenarios agreed by RAN3 and discuss corresponding UE impacts.</w:t>
      </w:r>
    </w:p>
    <w:p w14:paraId="6C72BDEF" w14:textId="77777777" w:rsidR="00A5233B" w:rsidRPr="00000BD9" w:rsidRDefault="00A5233B" w:rsidP="00A5233B">
      <w:pPr>
        <w:pBdr>
          <w:top w:val="single" w:sz="8" w:space="1" w:color="auto"/>
          <w:left w:val="single" w:sz="8" w:space="4" w:color="auto"/>
          <w:bottom w:val="single" w:sz="8" w:space="1" w:color="auto"/>
          <w:right w:val="single" w:sz="8" w:space="4" w:color="auto"/>
        </w:pBdr>
        <w:spacing w:after="0"/>
        <w:rPr>
          <w:rFonts w:ascii="宋体" w:eastAsia="宋体" w:hAnsi="宋体" w:cs="宋体"/>
          <w:color w:val="000000"/>
          <w:sz w:val="22"/>
          <w:szCs w:val="22"/>
          <w:lang w:val="en-US" w:eastAsia="zh-CN"/>
        </w:rPr>
      </w:pPr>
      <w:r w:rsidRPr="00000BD9">
        <w:rPr>
          <w:rFonts w:eastAsia="宋体"/>
          <w:color w:val="000000"/>
          <w:sz w:val="22"/>
          <w:szCs w:val="22"/>
          <w:lang w:val="en-US" w:eastAsia="zh-CN"/>
        </w:rPr>
        <w:t>2  SCGFailureInformation is enhanced to support CPAC MRO (i.e, no need to introduce new reports/message). </w:t>
      </w:r>
    </w:p>
    <w:p w14:paraId="08ED7BE7" w14:textId="77777777" w:rsidR="00A5233B" w:rsidRPr="00000BD9" w:rsidRDefault="00A5233B" w:rsidP="00A5233B">
      <w:pPr>
        <w:spacing w:before="100" w:beforeAutospacing="1" w:after="100" w:afterAutospacing="1"/>
        <w:rPr>
          <w:rFonts w:ascii="宋体" w:eastAsia="宋体" w:hAnsi="宋体" w:cs="宋体"/>
          <w:color w:val="000000"/>
          <w:sz w:val="22"/>
          <w:szCs w:val="22"/>
          <w:lang w:val="en-US" w:eastAsia="zh-CN"/>
        </w:rPr>
      </w:pPr>
      <w:r w:rsidRPr="00000BD9">
        <w:rPr>
          <w:rFonts w:eastAsia="宋体"/>
          <w:color w:val="000000"/>
          <w:sz w:val="22"/>
          <w:szCs w:val="22"/>
          <w:lang w:val="en-US" w:eastAsia="zh-CN"/>
        </w:rPr>
        <w:t> FFS: For CPAC MRO, information to differentiate CAPC from conventional SCG failure is needed (ffs by implicit or explicit indication).</w:t>
      </w:r>
    </w:p>
    <w:p w14:paraId="19B70CFC" w14:textId="77777777" w:rsidR="00A5233B" w:rsidRPr="00000BD9" w:rsidRDefault="00A5233B" w:rsidP="00A5233B">
      <w:pPr>
        <w:spacing w:before="100" w:beforeAutospacing="1" w:after="100" w:afterAutospacing="1"/>
        <w:rPr>
          <w:rFonts w:ascii="宋体" w:eastAsia="宋体" w:hAnsi="宋体" w:cs="宋体"/>
          <w:color w:val="000000"/>
          <w:sz w:val="22"/>
          <w:szCs w:val="22"/>
          <w:lang w:val="en-US" w:eastAsia="zh-CN"/>
        </w:rPr>
      </w:pPr>
      <w:r w:rsidRPr="00000BD9">
        <w:rPr>
          <w:rFonts w:eastAsia="宋体"/>
          <w:color w:val="000000"/>
          <w:sz w:val="22"/>
          <w:szCs w:val="22"/>
          <w:lang w:val="en-US" w:eastAsia="zh-CN"/>
        </w:rPr>
        <w:t> Meanwhile in the RAN3#119 meeting, there is some progress about UE reporting for MRO for CPAC as follows:</w:t>
      </w:r>
    </w:p>
    <w:p w14:paraId="1E79DEA4" w14:textId="77777777" w:rsidR="00A5233B" w:rsidRPr="00000BD9" w:rsidRDefault="00A5233B" w:rsidP="00A5233B">
      <w:pPr>
        <w:spacing w:before="100" w:beforeAutospacing="1" w:after="100" w:afterAutospacing="1"/>
        <w:rPr>
          <w:rFonts w:eastAsia="宋体"/>
          <w:color w:val="000000"/>
          <w:sz w:val="22"/>
          <w:szCs w:val="22"/>
          <w:lang w:val="en-US" w:eastAsia="zh-CN"/>
        </w:rPr>
      </w:pPr>
      <w:r w:rsidRPr="00000BD9">
        <w:rPr>
          <w:rFonts w:eastAsia="宋体"/>
          <w:color w:val="000000"/>
          <w:sz w:val="22"/>
          <w:szCs w:val="22"/>
          <w:lang w:val="en-US" w:eastAsia="zh-CN"/>
        </w:rPr>
        <w:t> </w:t>
      </w:r>
      <w:r w:rsidRPr="00000BD9">
        <w:rPr>
          <w:rFonts w:eastAsia="宋体"/>
          <w:i/>
          <w:iCs/>
          <w:color w:val="00B050"/>
          <w:sz w:val="22"/>
          <w:szCs w:val="22"/>
          <w:lang w:val="en-US" w:eastAsia="zh-CN"/>
        </w:rPr>
        <w:t>Information available in the network nodes should not be included in the SCGFailureInformation.</w:t>
      </w:r>
    </w:p>
    <w:p w14:paraId="445EEACE" w14:textId="77777777" w:rsidR="00A5233B" w:rsidRPr="00000BD9" w:rsidRDefault="00A5233B" w:rsidP="00A5233B">
      <w:pPr>
        <w:spacing w:before="100" w:beforeAutospacing="1" w:after="0"/>
        <w:jc w:val="both"/>
        <w:rPr>
          <w:rFonts w:eastAsia="宋体"/>
          <w:color w:val="000000"/>
          <w:sz w:val="22"/>
          <w:szCs w:val="22"/>
          <w:lang w:val="en-US" w:eastAsia="zh-CN"/>
        </w:rPr>
      </w:pPr>
      <w:r w:rsidRPr="00000BD9">
        <w:rPr>
          <w:rFonts w:eastAsia="宋体"/>
          <w:i/>
          <w:iCs/>
          <w:color w:val="00B050"/>
          <w:sz w:val="22"/>
          <w:szCs w:val="22"/>
          <w:lang w:val="en-US" w:eastAsia="zh-CN"/>
        </w:rPr>
        <w:lastRenderedPageBreak/>
        <w:t>For MRO for CPC and CPA, if there are multiple events configured for CPA/CPC, the UE reports the first triggered CPAC event, and the time duration between the two triggered CPAC events.</w:t>
      </w:r>
    </w:p>
    <w:p w14:paraId="0862C7A4" w14:textId="77777777" w:rsidR="00A5233B" w:rsidRPr="00000BD9" w:rsidRDefault="00A5233B" w:rsidP="00A5233B">
      <w:pPr>
        <w:spacing w:before="100" w:beforeAutospacing="1" w:after="100" w:afterAutospacing="1"/>
        <w:rPr>
          <w:rFonts w:eastAsia="宋体"/>
          <w:color w:val="000000"/>
          <w:sz w:val="22"/>
          <w:szCs w:val="22"/>
          <w:lang w:val="en-US" w:eastAsia="zh-CN"/>
        </w:rPr>
      </w:pPr>
      <w:r w:rsidRPr="00000BD9">
        <w:rPr>
          <w:rFonts w:eastAsia="宋体"/>
          <w:color w:val="000000"/>
          <w:sz w:val="22"/>
          <w:szCs w:val="22"/>
          <w:lang w:val="en-US" w:eastAsia="zh-CN"/>
        </w:rPr>
        <w:t> In this paper, for the agreed scenarios and the remaining FFS, we will give further consideration and potential solution to support this objective.</w:t>
      </w:r>
    </w:p>
    <w:p w14:paraId="50919A25" w14:textId="77777777" w:rsidR="00A5233B" w:rsidRPr="00000BD9" w:rsidRDefault="00A5233B" w:rsidP="00A5233B">
      <w:pPr>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FFS: For CPAC MRO, information to differentiate CAPC from conventional SCG failure is needed (ffs by implicit or explicit indication).</w:t>
      </w:r>
    </w:p>
    <w:p w14:paraId="7CD366CA" w14:textId="77777777" w:rsidR="00A5233B" w:rsidRPr="00000BD9" w:rsidRDefault="00A5233B" w:rsidP="00A5233B">
      <w:pPr>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 For further discussion:</w:t>
      </w:r>
    </w:p>
    <w:p w14:paraId="551B3C0F" w14:textId="77777777" w:rsidR="00A5233B" w:rsidRPr="00000BD9" w:rsidRDefault="00A5233B" w:rsidP="00A5233B">
      <w:pPr>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Proposal 12: For CPAC MRO, RAN2 discuss which of below time information is needed to be reported by UE (ffs reusing existing existing new IEs or introducing new IEs ):</w:t>
      </w:r>
    </w:p>
    <w:p w14:paraId="10DBDBDA"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a. The time elapsed between reception of CPAC configuration and the CPAC execution (4)</w:t>
      </w:r>
    </w:p>
    <w:p w14:paraId="5D8DE9D9"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b. The time elapsed between the SCG failure in source SCG and the latest CPC configuration is received. (3)</w:t>
      </w:r>
    </w:p>
    <w:p w14:paraId="285117C1"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c. The time elapsed between the CPAC execution towards the target PSCell and the corresponding latest CPAC configuration is received for the target PSCell. (2)</w:t>
      </w:r>
    </w:p>
    <w:p w14:paraId="4A090C7F"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d. The time elapsed since the CPAC execution towards the target PSCell until the SCG failure. (1)</w:t>
      </w:r>
    </w:p>
    <w:p w14:paraId="5831459E"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e. timeSinceCPACReconfig (1)</w:t>
      </w:r>
    </w:p>
    <w:p w14:paraId="7548A44C" w14:textId="77777777" w:rsidR="00A5233B" w:rsidRPr="00000BD9" w:rsidRDefault="00A5233B" w:rsidP="00A5233B">
      <w:pPr>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Proposal 14: For CPAC MRO, RAN2 discuss whether below type information is needed (ffs details):</w:t>
      </w:r>
    </w:p>
    <w:p w14:paraId="7ED3F902"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a. Information to differentiate CPA and CPC</w:t>
      </w:r>
    </w:p>
    <w:p w14:paraId="2504B63E"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b. Information to differentiate SN or MN initiated CPAC procedure</w:t>
      </w:r>
    </w:p>
    <w:p w14:paraId="40D02D62"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c. None</w:t>
      </w:r>
    </w:p>
    <w:p w14:paraId="0D69DFAC" w14:textId="77777777" w:rsidR="00A5233B" w:rsidRPr="00000BD9" w:rsidRDefault="00A5233B" w:rsidP="00A5233B">
      <w:pPr>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Proposal 15: For CPAC MRO, RAN2 discuss which below CPAC configuration relevant information is needed:</w:t>
      </w:r>
    </w:p>
    <w:p w14:paraId="31B67F82"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a. The time elapsed between the two CPAC execution events e.g., A3 and A5 (4)</w:t>
      </w:r>
    </w:p>
    <w:p w14:paraId="414676A4"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b. The first fulfilled event e.g., A3 or A5 (3)</w:t>
      </w:r>
    </w:p>
    <w:p w14:paraId="4742584E"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c. The latest configured CPAC configuration including the CPAC execution condition(s) (2)</w:t>
      </w:r>
    </w:p>
    <w:p w14:paraId="5742834C"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d. CPAC execution condition(s) fulfilled (2)</w:t>
      </w:r>
    </w:p>
    <w:p w14:paraId="2DB3E815"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e. indication whether UE had stored intra-SN CPC configuration at the time of SCG failure. (1)</w:t>
      </w:r>
    </w:p>
    <w:p w14:paraId="69DB2F90"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f. an indication regarding target cells that were previously reported to the network but not part of the received CPC configurations. (1)</w:t>
      </w:r>
    </w:p>
    <w:p w14:paraId="18BCA186"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g. None</w:t>
      </w:r>
    </w:p>
    <w:p w14:paraId="178D4EF9" w14:textId="77777777" w:rsidR="00A5233B" w:rsidRPr="00000BD9" w:rsidRDefault="00A5233B" w:rsidP="00A5233B">
      <w:pPr>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Proposal 16: For CPAC MRO, RAN2 discuss which below measurements relevant information is needed:</w:t>
      </w:r>
    </w:p>
    <w:p w14:paraId="231B7043"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a. CPAC candidate PSCells identity (3)</w:t>
      </w:r>
    </w:p>
    <w:p w14:paraId="6EAE90F4"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b. Candidate PSCell measurement results  (2)</w:t>
      </w:r>
    </w:p>
    <w:p w14:paraId="39FBDFF2"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c. the latest neighboring cell measurement results (3)</w:t>
      </w:r>
    </w:p>
    <w:p w14:paraId="0ECB11C5"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d. an indication on whether a measured neighbour cell was configured as a CPAC candidate or not (2)</w:t>
      </w:r>
    </w:p>
    <w:p w14:paraId="1F7577A7"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e. Source PSCell info (cell ID and measurements) (1)</w:t>
      </w:r>
    </w:p>
    <w:p w14:paraId="787C0746"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f. Target PSCell ID; (1)</w:t>
      </w:r>
    </w:p>
    <w:p w14:paraId="492FFED1"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g. Target PSCell  measurements (1)</w:t>
      </w:r>
    </w:p>
    <w:p w14:paraId="514F7177"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h. None</w:t>
      </w:r>
    </w:p>
    <w:p w14:paraId="6FC0BE64" w14:textId="77777777" w:rsidR="00A5233B" w:rsidRPr="00000BD9" w:rsidRDefault="00A5233B" w:rsidP="00A5233B">
      <w:pPr>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Proposal 17: For CPAC MRO, RAN2 discuss which below information is needed:</w:t>
      </w:r>
    </w:p>
    <w:p w14:paraId="5054EC33"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a. the MCG timers such as t310 and t312 values if they are running</w:t>
      </w:r>
    </w:p>
    <w:p w14:paraId="64F653B1"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b. RLF retransmission counter value</w:t>
      </w:r>
    </w:p>
    <w:p w14:paraId="58F58E1B"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c. one indication that before PCell handover, CPA/CPC configuration has received but not executed or the time difference between the CPA/CPC configuration and PCell handover</w:t>
      </w:r>
    </w:p>
    <w:p w14:paraId="5F5995B9"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d. Success PSCell change/addition cause value (e.g., t304, t310, t312 cause, etc.)</w:t>
      </w:r>
    </w:p>
    <w:p w14:paraId="0AD1B3FA" w14:textId="77777777" w:rsidR="00A5233B" w:rsidRPr="00000BD9" w:rsidRDefault="00A5233B" w:rsidP="00A5233B">
      <w:pPr>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e. None</w:t>
      </w:r>
    </w:p>
    <w:p w14:paraId="29F2222A" w14:textId="77777777" w:rsidR="00A5233B" w:rsidRDefault="00A5233B" w:rsidP="00A5233B">
      <w:pPr>
        <w:spacing w:after="0"/>
        <w:rPr>
          <w:rFonts w:eastAsiaTheme="minorEastAsia"/>
          <w:lang w:val="en-US" w:eastAsia="zh-CN"/>
        </w:rPr>
      </w:pPr>
    </w:p>
    <w:p w14:paraId="4F5822C5" w14:textId="77777777" w:rsidR="00A5233B" w:rsidRPr="009B48B0" w:rsidRDefault="00A5233B" w:rsidP="00A5233B">
      <w:r w:rsidRPr="00F23ABE">
        <w:rPr>
          <w:rFonts w:eastAsia="宋体" w:hint="eastAsia"/>
          <w:sz w:val="22"/>
          <w:lang w:eastAsia="zh-CN"/>
        </w:rPr>
        <w:t>I</w:t>
      </w:r>
      <w:r w:rsidRPr="00F23ABE">
        <w:rPr>
          <w:rFonts w:eastAsia="宋体"/>
          <w:sz w:val="22"/>
          <w:lang w:eastAsia="zh-CN"/>
        </w:rPr>
        <w:t>n this paper, we shall provide our further considerations to the above</w:t>
      </w:r>
      <w:r>
        <w:rPr>
          <w:rFonts w:eastAsia="宋体"/>
          <w:sz w:val="22"/>
          <w:lang w:eastAsia="zh-CN"/>
        </w:rPr>
        <w:t xml:space="preserve"> issues</w:t>
      </w:r>
      <w:r w:rsidRPr="00F23ABE">
        <w:rPr>
          <w:rFonts w:eastAsia="宋体"/>
          <w:sz w:val="22"/>
          <w:lang w:eastAsia="zh-CN"/>
        </w:rPr>
        <w:t>.</w:t>
      </w:r>
    </w:p>
    <w:bookmarkEnd w:id="1"/>
    <w:p w14:paraId="1BC7F40C" w14:textId="38C1D73A" w:rsidR="00285A0E" w:rsidRPr="006D11FC" w:rsidRDefault="0086327C" w:rsidP="00C74E2E">
      <w:pPr>
        <w:pStyle w:val="10"/>
        <w:rPr>
          <w:rFonts w:eastAsia="宋体"/>
          <w:lang w:eastAsia="zh-CN"/>
        </w:rPr>
      </w:pPr>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60C1C68E" w14:textId="24F98654" w:rsidR="00875F99" w:rsidRDefault="00784693" w:rsidP="0021427B">
      <w:pPr>
        <w:pStyle w:val="21"/>
        <w:rPr>
          <w:rFonts w:eastAsia="宋体"/>
          <w:lang w:eastAsia="zh-CN"/>
        </w:rPr>
      </w:pPr>
      <w:r>
        <w:rPr>
          <w:rFonts w:eastAsia="宋体" w:hint="eastAsia"/>
          <w:lang w:eastAsia="zh-CN"/>
        </w:rPr>
        <w:t>2</w:t>
      </w:r>
      <w:r w:rsidR="001C2F57">
        <w:rPr>
          <w:rFonts w:eastAsia="宋体"/>
          <w:lang w:eastAsia="zh-CN"/>
        </w:rPr>
        <w:t>.1</w:t>
      </w:r>
      <w:r>
        <w:rPr>
          <w:rFonts w:eastAsia="宋体"/>
          <w:lang w:eastAsia="zh-CN"/>
        </w:rPr>
        <w:t xml:space="preserve"> </w:t>
      </w:r>
      <w:r w:rsidR="00A5233B">
        <w:rPr>
          <w:rFonts w:eastAsia="宋体"/>
          <w:lang w:eastAsia="zh-CN"/>
        </w:rPr>
        <w:t>MRO for Fast MCG recovery</w:t>
      </w:r>
    </w:p>
    <w:p w14:paraId="34B8FC16" w14:textId="12210D21" w:rsidR="00A5233B" w:rsidRDefault="00A5233B" w:rsidP="00A5233B">
      <w:pPr>
        <w:rPr>
          <w:rFonts w:eastAsia="宋体"/>
          <w:lang w:eastAsia="zh-CN"/>
        </w:rPr>
      </w:pPr>
      <w:r>
        <w:rPr>
          <w:rFonts w:eastAsia="宋体" w:hint="eastAsia"/>
          <w:lang w:eastAsia="zh-CN"/>
        </w:rPr>
        <w:t>F</w:t>
      </w:r>
      <w:r>
        <w:rPr>
          <w:rFonts w:eastAsia="宋体"/>
          <w:lang w:eastAsia="zh-CN"/>
        </w:rPr>
        <w:t xml:space="preserve">urther study </w:t>
      </w:r>
      <w:r w:rsidR="0021427B">
        <w:rPr>
          <w:rFonts w:eastAsia="宋体"/>
          <w:lang w:eastAsia="zh-CN"/>
        </w:rPr>
        <w:t xml:space="preserve">for the optimization of </w:t>
      </w:r>
      <w:r>
        <w:rPr>
          <w:rFonts w:eastAsia="宋体"/>
          <w:lang w:eastAsia="zh-CN"/>
        </w:rPr>
        <w:t>the</w:t>
      </w:r>
      <w:r w:rsidR="0021427B">
        <w:rPr>
          <w:rFonts w:eastAsia="宋体"/>
          <w:lang w:eastAsia="zh-CN"/>
        </w:rPr>
        <w:t xml:space="preserve"> </w:t>
      </w:r>
      <w:r>
        <w:rPr>
          <w:rFonts w:eastAsia="宋体"/>
          <w:lang w:eastAsia="zh-CN"/>
        </w:rPr>
        <w:t>near failure scenario is required</w:t>
      </w:r>
      <w:r w:rsidR="0021427B">
        <w:rPr>
          <w:rFonts w:eastAsia="宋体"/>
          <w:lang w:eastAsia="zh-CN"/>
        </w:rPr>
        <w:t xml:space="preserve"> </w:t>
      </w:r>
      <w:r w:rsidR="0021427B">
        <w:rPr>
          <w:rFonts w:eastAsia="宋体" w:hint="eastAsia"/>
          <w:lang w:eastAsia="zh-CN"/>
        </w:rPr>
        <w:t>in</w:t>
      </w:r>
      <w:r w:rsidR="0021427B">
        <w:rPr>
          <w:rFonts w:eastAsia="宋体"/>
          <w:lang w:eastAsia="zh-CN"/>
        </w:rPr>
        <w:t xml:space="preserve"> </w:t>
      </w:r>
      <w:r w:rsidR="0021427B">
        <w:rPr>
          <w:rFonts w:eastAsia="宋体" w:hint="eastAsia"/>
          <w:lang w:eastAsia="zh-CN"/>
        </w:rPr>
        <w:t>the</w:t>
      </w:r>
      <w:r w:rsidR="0021427B">
        <w:rPr>
          <w:rFonts w:eastAsia="宋体"/>
          <w:lang w:eastAsia="zh-CN"/>
        </w:rPr>
        <w:t xml:space="preserve"> </w:t>
      </w:r>
      <w:r w:rsidR="0021427B">
        <w:rPr>
          <w:rFonts w:eastAsia="宋体" w:hint="eastAsia"/>
          <w:lang w:eastAsia="zh-CN"/>
        </w:rPr>
        <w:t>aspects</w:t>
      </w:r>
      <w:r w:rsidR="0021427B">
        <w:rPr>
          <w:rFonts w:eastAsia="宋体"/>
          <w:lang w:eastAsia="zh-CN"/>
        </w:rPr>
        <w:t xml:space="preserve"> including</w:t>
      </w:r>
      <w:r w:rsidR="00875F99">
        <w:rPr>
          <w:rFonts w:eastAsia="宋体"/>
          <w:lang w:eastAsia="zh-CN"/>
        </w:rPr>
        <w:t xml:space="preserve"> </w:t>
      </w:r>
      <w:r w:rsidR="0021427B">
        <w:rPr>
          <w:rFonts w:eastAsia="宋体"/>
          <w:lang w:eastAsia="zh-CN"/>
        </w:rPr>
        <w:t xml:space="preserve">the definition of near failure (i.e. </w:t>
      </w:r>
      <w:r w:rsidR="00875F99">
        <w:rPr>
          <w:rFonts w:eastAsia="宋体"/>
          <w:lang w:eastAsia="zh-CN"/>
        </w:rPr>
        <w:t>triggering condition</w:t>
      </w:r>
      <w:r w:rsidR="0021427B">
        <w:rPr>
          <w:rFonts w:eastAsia="宋体"/>
          <w:lang w:eastAsia="zh-CN"/>
        </w:rPr>
        <w:t>)</w:t>
      </w:r>
      <w:r w:rsidR="00875F99">
        <w:rPr>
          <w:rFonts w:eastAsia="宋体"/>
          <w:lang w:eastAsia="zh-CN"/>
        </w:rPr>
        <w:t xml:space="preserve">, </w:t>
      </w:r>
      <w:r w:rsidR="0021427B">
        <w:rPr>
          <w:rFonts w:eastAsia="宋体"/>
          <w:lang w:eastAsia="zh-CN"/>
        </w:rPr>
        <w:t>information reported for the UE</w:t>
      </w:r>
      <w:r w:rsidR="0021427B">
        <w:rPr>
          <w:rFonts w:eastAsia="宋体" w:hint="eastAsia"/>
          <w:lang w:eastAsia="zh-CN"/>
        </w:rPr>
        <w:t>,</w:t>
      </w:r>
      <w:r w:rsidR="0021427B">
        <w:rPr>
          <w:rFonts w:eastAsia="宋体"/>
          <w:lang w:eastAsia="zh-CN"/>
        </w:rPr>
        <w:t xml:space="preserve"> and the utilized report type.</w:t>
      </w:r>
    </w:p>
    <w:p w14:paraId="2694910A" w14:textId="2469DD89" w:rsidR="00D53B5D" w:rsidRDefault="0021427B" w:rsidP="00A5233B">
      <w:pPr>
        <w:rPr>
          <w:rFonts w:eastAsia="宋体"/>
          <w:lang w:eastAsia="zh-CN"/>
        </w:rPr>
      </w:pPr>
      <w:r>
        <w:rPr>
          <w:rFonts w:eastAsia="宋体" w:hint="eastAsia"/>
          <w:lang w:eastAsia="zh-CN"/>
        </w:rPr>
        <w:t>I</w:t>
      </w:r>
      <w:r>
        <w:rPr>
          <w:rFonts w:eastAsia="宋体"/>
          <w:lang w:eastAsia="zh-CN"/>
        </w:rPr>
        <w:t>n general, although the fast MCG recovery succeeds, there is underlying issues</w:t>
      </w:r>
      <w:r w:rsidR="00D53B5D">
        <w:rPr>
          <w:rFonts w:eastAsia="宋体"/>
          <w:lang w:eastAsia="zh-CN"/>
        </w:rPr>
        <w:t xml:space="preserve"> which might cause an actual fast MCG recovery failure.</w:t>
      </w:r>
      <w:r w:rsidR="0039177B">
        <w:rPr>
          <w:rFonts w:eastAsia="宋体"/>
          <w:lang w:eastAsia="zh-CN"/>
        </w:rPr>
        <w:t xml:space="preserve"> Besides, t</w:t>
      </w:r>
      <w:r w:rsidR="00864AE1">
        <w:rPr>
          <w:rFonts w:eastAsia="宋体"/>
          <w:lang w:eastAsia="zh-CN"/>
        </w:rPr>
        <w:t xml:space="preserve">he </w:t>
      </w:r>
      <w:r w:rsidR="0039177B">
        <w:rPr>
          <w:rFonts w:eastAsia="宋体"/>
          <w:lang w:eastAsia="zh-CN"/>
        </w:rPr>
        <w:t xml:space="preserve">consensus has been reached that </w:t>
      </w:r>
      <w:r w:rsidR="00D53B5D">
        <w:rPr>
          <w:rFonts w:eastAsia="宋体"/>
          <w:lang w:eastAsia="zh-CN"/>
        </w:rPr>
        <w:t xml:space="preserve">the </w:t>
      </w:r>
      <w:r w:rsidR="0039177B">
        <w:rPr>
          <w:rFonts w:eastAsia="宋体"/>
          <w:lang w:eastAsia="zh-CN"/>
        </w:rPr>
        <w:t xml:space="preserve">potential issue of fast MCG recovery failure </w:t>
      </w:r>
      <w:r w:rsidR="00D53B5D">
        <w:rPr>
          <w:rFonts w:eastAsia="宋体"/>
          <w:lang w:eastAsia="zh-CN"/>
        </w:rPr>
        <w:t xml:space="preserve">could be lying both in the T316 setting and SCG RLF. Discussion on T316 related triggering condition has been going on for a while. </w:t>
      </w:r>
      <w:r w:rsidR="00486130">
        <w:rPr>
          <w:rFonts w:eastAsia="宋体"/>
          <w:lang w:eastAsia="zh-CN"/>
        </w:rPr>
        <w:t xml:space="preserve">On one hand, </w:t>
      </w:r>
      <w:r w:rsidR="00D53B5D">
        <w:rPr>
          <w:rFonts w:eastAsia="宋体"/>
          <w:lang w:eastAsia="zh-CN"/>
        </w:rPr>
        <w:t>the too short T316 may lead to</w:t>
      </w:r>
      <w:r w:rsidR="00486130">
        <w:rPr>
          <w:rFonts w:eastAsia="宋体"/>
          <w:lang w:eastAsia="zh-CN"/>
        </w:rPr>
        <w:t xml:space="preserve"> actual MCG recovery failure or near MCG recovery failure frequently, and </w:t>
      </w:r>
      <w:r w:rsidR="00BE5938">
        <w:rPr>
          <w:rFonts w:eastAsia="宋体"/>
          <w:lang w:eastAsia="zh-CN"/>
        </w:rPr>
        <w:t>on the other hand</w:t>
      </w:r>
      <w:r w:rsidR="007553AC">
        <w:rPr>
          <w:rFonts w:eastAsia="宋体"/>
          <w:lang w:eastAsia="zh-CN"/>
        </w:rPr>
        <w:t xml:space="preserve">, the too long T316 may take UE wait too long before reestablishment upon detecting fast MCG recovery failure, which cause long service interruption. </w:t>
      </w:r>
      <w:r w:rsidR="00D53B5D">
        <w:rPr>
          <w:rFonts w:eastAsia="宋体"/>
          <w:lang w:eastAsia="zh-CN"/>
        </w:rPr>
        <w:t>It is beneficial for the network to adjust the setting of T316</w:t>
      </w:r>
      <w:r w:rsidR="007553AC">
        <w:rPr>
          <w:rFonts w:eastAsia="宋体"/>
          <w:lang w:eastAsia="zh-CN"/>
        </w:rPr>
        <w:t xml:space="preserve">. Except for T316 </w:t>
      </w:r>
      <w:r w:rsidR="007553AC">
        <w:rPr>
          <w:rFonts w:eastAsia="宋体" w:hint="eastAsia"/>
          <w:lang w:eastAsia="zh-CN"/>
        </w:rPr>
        <w:t>related</w:t>
      </w:r>
      <w:r w:rsidR="007553AC">
        <w:rPr>
          <w:rFonts w:eastAsia="宋体"/>
          <w:lang w:eastAsia="zh-CN"/>
        </w:rPr>
        <w:t xml:space="preserve"> triggering condition, </w:t>
      </w:r>
      <w:r w:rsidR="006A3DC3">
        <w:rPr>
          <w:rFonts w:eastAsia="宋体"/>
          <w:lang w:eastAsia="zh-CN"/>
        </w:rPr>
        <w:t xml:space="preserve">the following potential issues regarding SCG failure detected by UE should be discussed: </w:t>
      </w:r>
    </w:p>
    <w:p w14:paraId="52C0112A" w14:textId="09DC90DD" w:rsidR="006A3DC3" w:rsidRDefault="006A3DC3" w:rsidP="006A3DC3">
      <w:pPr>
        <w:pStyle w:val="afb"/>
        <w:numPr>
          <w:ilvl w:val="0"/>
          <w:numId w:val="24"/>
        </w:numPr>
        <w:ind w:firstLineChars="0"/>
        <w:rPr>
          <w:rFonts w:eastAsia="宋体"/>
          <w:lang w:eastAsia="zh-CN"/>
        </w:rPr>
      </w:pPr>
      <w:r>
        <w:rPr>
          <w:rFonts w:eastAsia="宋体" w:hint="eastAsia"/>
          <w:lang w:eastAsia="zh-CN"/>
        </w:rPr>
        <w:t>U</w:t>
      </w:r>
      <w:r>
        <w:rPr>
          <w:rFonts w:eastAsia="宋体"/>
          <w:lang w:eastAsia="zh-CN"/>
        </w:rPr>
        <w:t>E detect the radio link failure for the SCG due to T310 expiry</w:t>
      </w:r>
    </w:p>
    <w:p w14:paraId="6DAE33F7" w14:textId="7A443CFF" w:rsidR="006A3DC3" w:rsidRDefault="006A3DC3" w:rsidP="006A3DC3">
      <w:pPr>
        <w:pStyle w:val="afb"/>
        <w:numPr>
          <w:ilvl w:val="0"/>
          <w:numId w:val="24"/>
        </w:numPr>
        <w:ind w:firstLineChars="0"/>
        <w:rPr>
          <w:rFonts w:eastAsia="宋体"/>
          <w:lang w:eastAsia="zh-CN"/>
        </w:rPr>
      </w:pPr>
      <w:r>
        <w:rPr>
          <w:rFonts w:eastAsia="宋体" w:hint="eastAsia"/>
          <w:lang w:eastAsia="zh-CN"/>
        </w:rPr>
        <w:t>U</w:t>
      </w:r>
      <w:r>
        <w:rPr>
          <w:rFonts w:eastAsia="宋体"/>
          <w:lang w:eastAsia="zh-CN"/>
        </w:rPr>
        <w:t>E detect the radio link failure for the SCG due to T312 expiry</w:t>
      </w:r>
    </w:p>
    <w:p w14:paraId="05D07AF3" w14:textId="3313BDED" w:rsidR="006A3DC3" w:rsidRPr="006A3DC3" w:rsidRDefault="006A3DC3" w:rsidP="006A3DC3">
      <w:pPr>
        <w:pStyle w:val="afb"/>
        <w:numPr>
          <w:ilvl w:val="0"/>
          <w:numId w:val="24"/>
        </w:numPr>
        <w:ind w:firstLineChars="0"/>
        <w:rPr>
          <w:rFonts w:eastAsia="宋体"/>
          <w:lang w:eastAsia="zh-CN"/>
        </w:rPr>
      </w:pPr>
      <w:r>
        <w:rPr>
          <w:rFonts w:eastAsia="宋体"/>
          <w:lang w:eastAsia="zh-CN"/>
        </w:rPr>
        <w:t>UE receives random access problem indication from SCG MAC, e.g., maximum number of preamble transmissions has been reached.</w:t>
      </w:r>
    </w:p>
    <w:p w14:paraId="00AF1799" w14:textId="357EFDBB" w:rsidR="00A5233B" w:rsidRDefault="006A3DC3" w:rsidP="00A5233B">
      <w:pPr>
        <w:pStyle w:val="afb"/>
        <w:numPr>
          <w:ilvl w:val="0"/>
          <w:numId w:val="24"/>
        </w:numPr>
        <w:ind w:firstLineChars="0"/>
        <w:rPr>
          <w:rFonts w:eastAsia="宋体"/>
          <w:lang w:eastAsia="zh-CN"/>
        </w:rPr>
      </w:pPr>
      <w:r>
        <w:rPr>
          <w:rFonts w:eastAsia="宋体"/>
          <w:lang w:eastAsia="zh-CN"/>
        </w:rPr>
        <w:t xml:space="preserve">UE </w:t>
      </w:r>
      <w:r>
        <w:rPr>
          <w:rFonts w:eastAsia="宋体" w:hint="eastAsia"/>
          <w:lang w:eastAsia="zh-CN"/>
        </w:rPr>
        <w:t>receives</w:t>
      </w:r>
      <w:r>
        <w:rPr>
          <w:rFonts w:eastAsia="宋体"/>
          <w:lang w:eastAsia="zh-CN"/>
        </w:rPr>
        <w:t xml:space="preserve"> indication form SCG RLC that the maximum number of retransmissions has been reached.                   </w:t>
      </w:r>
    </w:p>
    <w:p w14:paraId="30F4B1E4" w14:textId="424A3A1E" w:rsidR="00233F9F" w:rsidRDefault="00F36348" w:rsidP="00F36348">
      <w:pPr>
        <w:rPr>
          <w:rFonts w:eastAsia="宋体"/>
          <w:lang w:eastAsia="zh-CN"/>
        </w:rPr>
      </w:pPr>
      <w:r>
        <w:rPr>
          <w:rFonts w:eastAsia="宋体" w:hint="eastAsia"/>
          <w:lang w:eastAsia="zh-CN"/>
        </w:rPr>
        <w:t>T</w:t>
      </w:r>
      <w:r>
        <w:rPr>
          <w:rFonts w:eastAsia="宋体"/>
          <w:lang w:eastAsia="zh-CN"/>
        </w:rPr>
        <w:t xml:space="preserve">herefore, in order to make proper adjustment in near failure case, the potential issues regarding SCG RLF need to be </w:t>
      </w:r>
      <w:r w:rsidR="00233F9F">
        <w:rPr>
          <w:rFonts w:eastAsia="宋体"/>
          <w:lang w:eastAsia="zh-CN"/>
        </w:rPr>
        <w:t>identified and solved.</w:t>
      </w:r>
      <w:r w:rsidR="00233F9F">
        <w:rPr>
          <w:rFonts w:eastAsia="宋体" w:hint="eastAsia"/>
          <w:lang w:eastAsia="zh-CN"/>
        </w:rPr>
        <w:t xml:space="preserve"> </w:t>
      </w:r>
      <w:r w:rsidR="00233F9F">
        <w:rPr>
          <w:rFonts w:eastAsia="宋体"/>
          <w:lang w:eastAsia="zh-CN"/>
        </w:rPr>
        <w:t xml:space="preserve">So we recommend the definition of near failure of fast MCG recovery should consider the triggering condition </w:t>
      </w:r>
      <w:r w:rsidR="00233F9F">
        <w:rPr>
          <w:rFonts w:eastAsia="宋体" w:hint="eastAsia"/>
          <w:lang w:eastAsia="zh-CN"/>
        </w:rPr>
        <w:t>regarding</w:t>
      </w:r>
      <w:r w:rsidR="00233F9F">
        <w:rPr>
          <w:rFonts w:eastAsia="宋体"/>
          <w:lang w:eastAsia="zh-CN"/>
        </w:rPr>
        <w:t xml:space="preserve"> SCG </w:t>
      </w:r>
      <w:r w:rsidR="00233F9F">
        <w:rPr>
          <w:rFonts w:eastAsia="宋体" w:hint="eastAsia"/>
          <w:lang w:eastAsia="zh-CN"/>
        </w:rPr>
        <w:t>near</w:t>
      </w:r>
      <w:r w:rsidR="00233F9F">
        <w:rPr>
          <w:rFonts w:eastAsia="宋体"/>
          <w:lang w:eastAsia="zh-CN"/>
        </w:rPr>
        <w:t xml:space="preserve"> </w:t>
      </w:r>
      <w:r w:rsidR="00233F9F">
        <w:rPr>
          <w:rFonts w:eastAsia="宋体" w:hint="eastAsia"/>
          <w:lang w:eastAsia="zh-CN"/>
        </w:rPr>
        <w:t>failure</w:t>
      </w:r>
      <w:r w:rsidR="00233F9F">
        <w:rPr>
          <w:rFonts w:eastAsia="宋体"/>
          <w:lang w:eastAsia="zh-CN"/>
        </w:rPr>
        <w:t xml:space="preserve"> as below:</w:t>
      </w:r>
    </w:p>
    <w:p w14:paraId="1C5CD98F" w14:textId="110C02AA" w:rsidR="00233F9F" w:rsidRDefault="00233F9F" w:rsidP="00233F9F">
      <w:pPr>
        <w:pStyle w:val="afb"/>
        <w:numPr>
          <w:ilvl w:val="0"/>
          <w:numId w:val="25"/>
        </w:numPr>
        <w:ind w:firstLineChars="0"/>
        <w:rPr>
          <w:rFonts w:eastAsia="宋体"/>
          <w:lang w:eastAsia="zh-CN"/>
        </w:rPr>
      </w:pPr>
      <w:r w:rsidRPr="00233F9F">
        <w:rPr>
          <w:rFonts w:eastAsia="宋体"/>
          <w:lang w:eastAsia="zh-CN"/>
        </w:rPr>
        <w:t>the ratio of SCG T310</w:t>
      </w:r>
    </w:p>
    <w:p w14:paraId="14CEF52C" w14:textId="096ABECC" w:rsidR="00233F9F" w:rsidRDefault="00233F9F" w:rsidP="00233F9F">
      <w:pPr>
        <w:pStyle w:val="afb"/>
        <w:numPr>
          <w:ilvl w:val="0"/>
          <w:numId w:val="25"/>
        </w:numPr>
        <w:ind w:firstLineChars="0"/>
        <w:rPr>
          <w:rFonts w:eastAsia="宋体"/>
          <w:lang w:eastAsia="zh-CN"/>
        </w:rPr>
      </w:pPr>
      <w:r>
        <w:rPr>
          <w:rFonts w:eastAsia="宋体" w:hint="eastAsia"/>
          <w:lang w:eastAsia="zh-CN"/>
        </w:rPr>
        <w:t>t</w:t>
      </w:r>
      <w:r>
        <w:rPr>
          <w:rFonts w:eastAsia="宋体"/>
          <w:lang w:eastAsia="zh-CN"/>
        </w:rPr>
        <w:t>he ratio of SCG T312</w:t>
      </w:r>
    </w:p>
    <w:p w14:paraId="5F265D7E" w14:textId="44C0580B" w:rsidR="00233F9F" w:rsidRDefault="00233F9F" w:rsidP="00233F9F">
      <w:pPr>
        <w:pStyle w:val="afb"/>
        <w:numPr>
          <w:ilvl w:val="0"/>
          <w:numId w:val="25"/>
        </w:numPr>
        <w:ind w:firstLineChars="0"/>
        <w:rPr>
          <w:rFonts w:eastAsia="宋体"/>
          <w:lang w:eastAsia="zh-CN"/>
        </w:rPr>
      </w:pPr>
      <w:r>
        <w:rPr>
          <w:rFonts w:eastAsia="宋体"/>
          <w:lang w:eastAsia="zh-CN"/>
        </w:rPr>
        <w:t>the number of preamble transmissions towards SCG has reached a threshold</w:t>
      </w:r>
    </w:p>
    <w:p w14:paraId="09C0458E" w14:textId="77777777" w:rsidR="00233F9F" w:rsidRDefault="00233F9F" w:rsidP="00233F9F">
      <w:pPr>
        <w:pStyle w:val="afb"/>
        <w:numPr>
          <w:ilvl w:val="0"/>
          <w:numId w:val="25"/>
        </w:numPr>
        <w:ind w:firstLineChars="0"/>
        <w:rPr>
          <w:rFonts w:eastAsia="宋体"/>
          <w:lang w:eastAsia="zh-CN"/>
        </w:rPr>
      </w:pPr>
      <w:r>
        <w:rPr>
          <w:rFonts w:eastAsia="宋体"/>
          <w:lang w:eastAsia="zh-CN"/>
        </w:rPr>
        <w:t>the number of SCG RLC retransmission has reached a threshold</w:t>
      </w:r>
    </w:p>
    <w:p w14:paraId="26D9B752" w14:textId="774F2314" w:rsidR="00233F9F" w:rsidRDefault="00233F9F" w:rsidP="00E05B19">
      <w:pPr>
        <w:pStyle w:val="Proposal"/>
        <w:numPr>
          <w:ilvl w:val="0"/>
          <w:numId w:val="20"/>
        </w:numPr>
        <w:rPr>
          <w:rFonts w:eastAsia="宋体"/>
        </w:rPr>
      </w:pPr>
      <w:bookmarkStart w:id="4" w:name="_Hlk141970029"/>
      <w:r w:rsidRPr="00233F9F">
        <w:rPr>
          <w:rFonts w:eastAsia="宋体"/>
          <w:lang w:eastAsia="zh-CN"/>
        </w:rPr>
        <w:t xml:space="preserve"> </w:t>
      </w:r>
      <w:r w:rsidRPr="00233F9F">
        <w:rPr>
          <w:rFonts w:eastAsia="宋体" w:hint="eastAsia"/>
          <w:lang w:eastAsia="zh-CN"/>
        </w:rPr>
        <w:t>R</w:t>
      </w:r>
      <w:r w:rsidRPr="00233F9F">
        <w:rPr>
          <w:rFonts w:eastAsia="宋体"/>
          <w:lang w:eastAsia="zh-CN"/>
        </w:rPr>
        <w:t xml:space="preserve">AN2 to </w:t>
      </w:r>
      <w:r>
        <w:rPr>
          <w:rFonts w:eastAsia="宋体"/>
          <w:lang w:eastAsia="zh-CN"/>
        </w:rPr>
        <w:t>introduce the T316 related triggering threshold for the near failure scenario of fast MCG recovery.</w:t>
      </w:r>
    </w:p>
    <w:p w14:paraId="042CC917" w14:textId="26A10237" w:rsidR="00233F9F" w:rsidRDefault="00233F9F" w:rsidP="00233F9F">
      <w:pPr>
        <w:pStyle w:val="Proposal"/>
        <w:numPr>
          <w:ilvl w:val="0"/>
          <w:numId w:val="20"/>
        </w:numPr>
        <w:rPr>
          <w:rFonts w:eastAsia="宋体"/>
        </w:rPr>
      </w:pPr>
      <w:r w:rsidRPr="00233F9F">
        <w:rPr>
          <w:rFonts w:eastAsia="宋体" w:hint="eastAsia"/>
          <w:lang w:eastAsia="zh-CN"/>
        </w:rPr>
        <w:t>R</w:t>
      </w:r>
      <w:r w:rsidRPr="00233F9F">
        <w:rPr>
          <w:rFonts w:eastAsia="宋体"/>
          <w:lang w:eastAsia="zh-CN"/>
        </w:rPr>
        <w:t xml:space="preserve">AN2 to </w:t>
      </w:r>
      <w:r>
        <w:rPr>
          <w:rFonts w:eastAsia="宋体"/>
          <w:lang w:eastAsia="zh-CN"/>
        </w:rPr>
        <w:t>introduce the following triggering conditions regarding SCG near failure for the near failure scenario of fast MCG recovery</w:t>
      </w:r>
      <w:r>
        <w:rPr>
          <w:rFonts w:eastAsia="宋体" w:hint="eastAsia"/>
          <w:lang w:eastAsia="zh-CN"/>
        </w:rPr>
        <w:t>：</w:t>
      </w:r>
    </w:p>
    <w:p w14:paraId="6327A27C" w14:textId="77777777" w:rsidR="00233F9F" w:rsidRDefault="00233F9F" w:rsidP="00233F9F">
      <w:pPr>
        <w:pStyle w:val="Proposal"/>
        <w:numPr>
          <w:ilvl w:val="3"/>
          <w:numId w:val="20"/>
        </w:numPr>
        <w:rPr>
          <w:rFonts w:eastAsia="宋体"/>
          <w:lang w:eastAsia="zh-CN"/>
        </w:rPr>
      </w:pPr>
      <w:r w:rsidRPr="00233F9F">
        <w:rPr>
          <w:rFonts w:eastAsia="宋体"/>
          <w:lang w:eastAsia="zh-CN"/>
        </w:rPr>
        <w:t>the ratio of SCG T310</w:t>
      </w:r>
    </w:p>
    <w:p w14:paraId="2AF03178" w14:textId="77777777" w:rsidR="00233F9F" w:rsidRDefault="00233F9F" w:rsidP="00233F9F">
      <w:pPr>
        <w:pStyle w:val="Proposal"/>
        <w:numPr>
          <w:ilvl w:val="3"/>
          <w:numId w:val="20"/>
        </w:numPr>
        <w:rPr>
          <w:rFonts w:eastAsia="宋体"/>
          <w:lang w:eastAsia="zh-CN"/>
        </w:rPr>
      </w:pPr>
      <w:r w:rsidRPr="00233F9F">
        <w:rPr>
          <w:rFonts w:eastAsia="宋体" w:hint="eastAsia"/>
          <w:lang w:eastAsia="zh-CN"/>
        </w:rPr>
        <w:t>t</w:t>
      </w:r>
      <w:r w:rsidRPr="00233F9F">
        <w:rPr>
          <w:rFonts w:eastAsia="宋体"/>
          <w:lang w:eastAsia="zh-CN"/>
        </w:rPr>
        <w:t>he ratio of SCG T312</w:t>
      </w:r>
    </w:p>
    <w:p w14:paraId="637B9523" w14:textId="77777777" w:rsidR="00233F9F" w:rsidRDefault="00233F9F" w:rsidP="00233F9F">
      <w:pPr>
        <w:pStyle w:val="Proposal"/>
        <w:numPr>
          <w:ilvl w:val="3"/>
          <w:numId w:val="20"/>
        </w:numPr>
        <w:rPr>
          <w:rFonts w:eastAsia="宋体"/>
          <w:lang w:eastAsia="zh-CN"/>
        </w:rPr>
      </w:pPr>
      <w:r w:rsidRPr="00233F9F">
        <w:rPr>
          <w:rFonts w:eastAsia="宋体"/>
          <w:lang w:eastAsia="zh-CN"/>
        </w:rPr>
        <w:t>the number of preamble transmissions towards SCG has reached a threshold</w:t>
      </w:r>
    </w:p>
    <w:p w14:paraId="282CB7F1" w14:textId="3369234A" w:rsidR="00233F9F" w:rsidRPr="00233F9F" w:rsidRDefault="00233F9F" w:rsidP="00233F9F">
      <w:pPr>
        <w:pStyle w:val="Proposal"/>
        <w:numPr>
          <w:ilvl w:val="3"/>
          <w:numId w:val="20"/>
        </w:numPr>
        <w:rPr>
          <w:rFonts w:eastAsia="宋体"/>
          <w:lang w:eastAsia="zh-CN"/>
        </w:rPr>
      </w:pPr>
      <w:r w:rsidRPr="00233F9F">
        <w:rPr>
          <w:rFonts w:eastAsia="宋体"/>
          <w:lang w:eastAsia="zh-CN"/>
        </w:rPr>
        <w:t>the number of SCG RLC retransmission has reached a threshold</w:t>
      </w:r>
    </w:p>
    <w:bookmarkEnd w:id="4"/>
    <w:p w14:paraId="54D04A8D" w14:textId="65527644" w:rsidR="00864AE1" w:rsidRDefault="00864AE1" w:rsidP="00864AE1">
      <w:pPr>
        <w:rPr>
          <w:rFonts w:eastAsia="宋体"/>
          <w:lang w:eastAsia="zh-CN"/>
        </w:rPr>
      </w:pPr>
      <w:r>
        <w:rPr>
          <w:rFonts w:eastAsia="宋体"/>
          <w:lang w:eastAsia="zh-CN"/>
        </w:rPr>
        <w:t xml:space="preserve">Currently, the following cases for fast MCG recovery failure has been addressed </w:t>
      </w:r>
      <w:r w:rsidR="0039177B">
        <w:rPr>
          <w:rFonts w:eastAsia="宋体"/>
          <w:lang w:eastAsia="zh-CN"/>
        </w:rPr>
        <w:t xml:space="preserve">both </w:t>
      </w:r>
      <w:r>
        <w:rPr>
          <w:rFonts w:eastAsia="宋体"/>
          <w:lang w:eastAsia="zh-CN"/>
        </w:rPr>
        <w:t>in RAN</w:t>
      </w:r>
      <w:r w:rsidR="0039177B">
        <w:rPr>
          <w:rFonts w:eastAsia="宋体"/>
          <w:lang w:eastAsia="zh-CN"/>
        </w:rPr>
        <w:t>2 and RAN3</w:t>
      </w:r>
      <w:r>
        <w:rPr>
          <w:rFonts w:eastAsia="宋体"/>
          <w:lang w:eastAsia="zh-CN"/>
        </w:rPr>
        <w:t>:</w:t>
      </w:r>
    </w:p>
    <w:p w14:paraId="55C8F5A3" w14:textId="77777777" w:rsidR="00864AE1" w:rsidRDefault="00864AE1" w:rsidP="00864AE1">
      <w:pPr>
        <w:numPr>
          <w:ilvl w:val="0"/>
          <w:numId w:val="23"/>
        </w:numPr>
        <w:spacing w:after="120"/>
        <w:rPr>
          <w:color w:val="00B050"/>
          <w:sz w:val="16"/>
          <w:szCs w:val="16"/>
        </w:rPr>
      </w:pPr>
      <w:r>
        <w:rPr>
          <w:color w:val="00B050"/>
          <w:sz w:val="16"/>
          <w:szCs w:val="16"/>
        </w:rPr>
        <w:t>C</w:t>
      </w:r>
      <w:r>
        <w:rPr>
          <w:rFonts w:hint="eastAsia"/>
          <w:color w:val="00B050"/>
          <w:sz w:val="16"/>
          <w:szCs w:val="16"/>
        </w:rPr>
        <w:t>ase</w:t>
      </w:r>
      <w:r>
        <w:rPr>
          <w:color w:val="00B050"/>
          <w:sz w:val="16"/>
          <w:szCs w:val="16"/>
        </w:rPr>
        <w:t xml:space="preserve"> a: SCG fails when the UE is undergoing fast MCG recovery (i.e. SCG failure happens while T316 is running)</w:t>
      </w:r>
    </w:p>
    <w:p w14:paraId="19845611" w14:textId="77777777" w:rsidR="00864AE1" w:rsidRDefault="00864AE1" w:rsidP="00864AE1">
      <w:pPr>
        <w:numPr>
          <w:ilvl w:val="0"/>
          <w:numId w:val="23"/>
        </w:numPr>
        <w:spacing w:after="120"/>
        <w:rPr>
          <w:color w:val="00B050"/>
          <w:sz w:val="16"/>
          <w:szCs w:val="16"/>
        </w:rPr>
      </w:pPr>
      <w:r>
        <w:rPr>
          <w:color w:val="00B050"/>
          <w:sz w:val="16"/>
          <w:szCs w:val="16"/>
        </w:rPr>
        <w:t>Case f1: SCG fails or is deactivated yet before the UE sends the MCGFailureInformation</w:t>
      </w:r>
    </w:p>
    <w:p w14:paraId="04E69A94" w14:textId="77777777" w:rsidR="00864AE1" w:rsidRDefault="00864AE1" w:rsidP="00864AE1">
      <w:pPr>
        <w:numPr>
          <w:ilvl w:val="0"/>
          <w:numId w:val="23"/>
        </w:numPr>
        <w:spacing w:after="120"/>
        <w:rPr>
          <w:color w:val="00B050"/>
          <w:sz w:val="16"/>
          <w:szCs w:val="16"/>
        </w:rPr>
      </w:pPr>
      <w:r>
        <w:rPr>
          <w:color w:val="00B050"/>
          <w:sz w:val="16"/>
          <w:szCs w:val="16"/>
        </w:rPr>
        <w:t>Case b: the signalling delay is longer than the time the UE waits for the response (T316 expired)</w:t>
      </w:r>
    </w:p>
    <w:p w14:paraId="614CA317" w14:textId="56CAD5CB" w:rsidR="00233F9F" w:rsidRDefault="00864AE1" w:rsidP="00864AE1">
      <w:pPr>
        <w:pStyle w:val="Proposal"/>
        <w:numPr>
          <w:ilvl w:val="0"/>
          <w:numId w:val="0"/>
        </w:numPr>
        <w:rPr>
          <w:rFonts w:eastAsia="宋体"/>
          <w:b w:val="0"/>
          <w:lang w:eastAsia="zh-CN"/>
        </w:rPr>
      </w:pPr>
      <w:r w:rsidRPr="0039177B">
        <w:rPr>
          <w:rFonts w:eastAsia="宋体"/>
          <w:b w:val="0"/>
          <w:lang w:eastAsia="zh-CN"/>
        </w:rPr>
        <w:t>The difference between case a and f1 is that in case a, SCG fails during MCG RLF</w:t>
      </w:r>
      <w:r w:rsidRPr="0039177B">
        <w:rPr>
          <w:rFonts w:eastAsia="宋体" w:hint="eastAsia"/>
          <w:b w:val="0"/>
          <w:lang w:eastAsia="zh-CN"/>
        </w:rPr>
        <w:t>,</w:t>
      </w:r>
      <w:r w:rsidRPr="0039177B">
        <w:rPr>
          <w:rFonts w:eastAsia="宋体"/>
          <w:b w:val="0"/>
          <w:lang w:eastAsia="zh-CN"/>
        </w:rPr>
        <w:t xml:space="preserve"> and in case f1 MCG RLF occurs during SCG RLF or deactivation. So, whether the T316 starts(is) running distinguish case a from case f1</w:t>
      </w:r>
      <w:r w:rsidR="0039177B">
        <w:rPr>
          <w:rFonts w:eastAsia="宋体"/>
          <w:b w:val="0"/>
          <w:lang w:eastAsia="zh-CN"/>
        </w:rPr>
        <w:t>, while the common thing between the two cases is during a short peri</w:t>
      </w:r>
      <w:r w:rsidR="0039177B">
        <w:rPr>
          <w:rFonts w:eastAsia="宋体" w:hint="eastAsia"/>
          <w:b w:val="0"/>
          <w:lang w:eastAsia="zh-CN"/>
        </w:rPr>
        <w:t>od</w:t>
      </w:r>
      <w:r w:rsidR="0039177B">
        <w:rPr>
          <w:rFonts w:eastAsia="宋体"/>
          <w:b w:val="0"/>
          <w:lang w:eastAsia="zh-CN"/>
        </w:rPr>
        <w:t xml:space="preserve"> both MCG failure and SCG failure</w:t>
      </w:r>
      <w:r w:rsidR="0039177B">
        <w:rPr>
          <w:rFonts w:eastAsia="宋体" w:hint="eastAsia"/>
          <w:b w:val="0"/>
          <w:lang w:eastAsia="zh-CN"/>
        </w:rPr>
        <w:t>/deactivation</w:t>
      </w:r>
      <w:r w:rsidR="0039177B">
        <w:rPr>
          <w:rFonts w:eastAsia="宋体"/>
          <w:b w:val="0"/>
          <w:lang w:eastAsia="zh-CN"/>
        </w:rPr>
        <w:t xml:space="preserve"> happen</w:t>
      </w:r>
      <w:r w:rsidR="005C6C3D">
        <w:rPr>
          <w:rFonts w:eastAsia="宋体"/>
          <w:b w:val="0"/>
          <w:lang w:eastAsia="zh-CN"/>
        </w:rPr>
        <w:t xml:space="preserve"> in a nearby location</w:t>
      </w:r>
      <w:r w:rsidR="0039177B">
        <w:rPr>
          <w:rFonts w:eastAsia="宋体"/>
          <w:b w:val="0"/>
          <w:lang w:eastAsia="zh-CN"/>
        </w:rPr>
        <w:t xml:space="preserve">. When </w:t>
      </w:r>
      <w:r w:rsidR="005C6C3D">
        <w:rPr>
          <w:rFonts w:eastAsia="宋体"/>
          <w:b w:val="0"/>
          <w:lang w:eastAsia="zh-CN"/>
        </w:rPr>
        <w:t xml:space="preserve">it is the case in which </w:t>
      </w:r>
      <w:r w:rsidR="0039177B">
        <w:rPr>
          <w:rFonts w:eastAsia="宋体"/>
          <w:b w:val="0"/>
          <w:lang w:eastAsia="zh-CN"/>
        </w:rPr>
        <w:t xml:space="preserve">both the two </w:t>
      </w:r>
      <w:r w:rsidR="005C6C3D">
        <w:rPr>
          <w:rFonts w:eastAsia="宋体"/>
          <w:b w:val="0"/>
          <w:lang w:eastAsia="zh-CN"/>
        </w:rPr>
        <w:t xml:space="preserve">incidents </w:t>
      </w:r>
      <w:r w:rsidR="0039177B">
        <w:rPr>
          <w:rFonts w:eastAsia="宋体"/>
          <w:b w:val="0"/>
          <w:lang w:eastAsia="zh-CN"/>
        </w:rPr>
        <w:t>are failure</w:t>
      </w:r>
      <w:r w:rsidR="005C6C3D">
        <w:rPr>
          <w:rFonts w:eastAsia="宋体"/>
          <w:b w:val="0"/>
          <w:lang w:eastAsia="zh-CN"/>
        </w:rPr>
        <w:t>s</w:t>
      </w:r>
      <w:r w:rsidR="0039177B">
        <w:rPr>
          <w:rFonts w:eastAsia="宋体"/>
          <w:b w:val="0"/>
          <w:lang w:eastAsia="zh-CN"/>
        </w:rPr>
        <w:t xml:space="preserve">, undoubtedly there is a coverage </w:t>
      </w:r>
      <w:r w:rsidR="005C6C3D">
        <w:rPr>
          <w:rFonts w:eastAsia="宋体"/>
          <w:b w:val="0"/>
          <w:lang w:eastAsia="zh-CN"/>
        </w:rPr>
        <w:t xml:space="preserve">since </w:t>
      </w:r>
      <w:r w:rsidR="005C6C3D">
        <w:rPr>
          <w:rFonts w:eastAsia="宋体"/>
          <w:b w:val="0"/>
          <w:lang w:eastAsia="zh-CN"/>
        </w:rPr>
        <w:lastRenderedPageBreak/>
        <w:t>the UE cannot get service at all. When it is the case in which one incident is failure and the other is SCG deactivation</w:t>
      </w:r>
      <w:r w:rsidR="005C6C3D">
        <w:rPr>
          <w:rFonts w:eastAsia="宋体" w:hint="eastAsia"/>
          <w:b w:val="0"/>
          <w:lang w:eastAsia="zh-CN"/>
        </w:rPr>
        <w:t>，</w:t>
      </w:r>
      <w:r w:rsidR="005C6C3D">
        <w:rPr>
          <w:rFonts w:eastAsia="宋体"/>
          <w:b w:val="0"/>
          <w:lang w:eastAsia="zh-CN"/>
        </w:rPr>
        <w:t xml:space="preserve">the network could consider when </w:t>
      </w:r>
      <w:r w:rsidR="005C6C3D">
        <w:rPr>
          <w:rFonts w:eastAsia="宋体" w:hint="eastAsia"/>
          <w:b w:val="0"/>
          <w:lang w:eastAsia="zh-CN"/>
        </w:rPr>
        <w:t>&amp;</w:t>
      </w:r>
      <w:r w:rsidR="005C6C3D">
        <w:rPr>
          <w:rFonts w:eastAsia="宋体"/>
          <w:b w:val="0"/>
          <w:lang w:eastAsia="zh-CN"/>
        </w:rPr>
        <w:t xml:space="preserve"> </w:t>
      </w:r>
      <w:r w:rsidR="005C6C3D">
        <w:rPr>
          <w:rFonts w:eastAsia="宋体" w:hint="eastAsia"/>
          <w:b w:val="0"/>
          <w:lang w:eastAsia="zh-CN"/>
        </w:rPr>
        <w:t>where</w:t>
      </w:r>
      <w:r w:rsidR="005C6C3D">
        <w:rPr>
          <w:rFonts w:eastAsia="宋体"/>
          <w:b w:val="0"/>
          <w:lang w:eastAsia="zh-CN"/>
        </w:rPr>
        <w:t xml:space="preserve"> to </w:t>
      </w:r>
      <w:r w:rsidR="005C6C3D">
        <w:rPr>
          <w:rFonts w:eastAsia="宋体" w:hint="eastAsia"/>
          <w:b w:val="0"/>
          <w:lang w:eastAsia="zh-CN"/>
        </w:rPr>
        <w:t xml:space="preserve"> </w:t>
      </w:r>
      <w:r w:rsidR="005C6C3D">
        <w:rPr>
          <w:rFonts w:eastAsia="宋体"/>
          <w:b w:val="0"/>
          <w:lang w:eastAsia="zh-CN"/>
        </w:rPr>
        <w:t xml:space="preserve">deactivate the SCG is inappropriate, e.g. near the location of MCG failure. The time information between the two incidents among those 3 agreed failure cases is helpful for the network to enhance the mobility and reduce the improper SCG deactivation for fast MCG recovery </w:t>
      </w:r>
      <w:r w:rsidR="007A3E48">
        <w:rPr>
          <w:rFonts w:eastAsia="宋体"/>
          <w:b w:val="0"/>
          <w:lang w:eastAsia="zh-CN"/>
        </w:rPr>
        <w:t>optimization.</w:t>
      </w:r>
    </w:p>
    <w:p w14:paraId="32E4E714" w14:textId="0ABC79C2" w:rsidR="007A3E48" w:rsidRPr="00A0087B" w:rsidRDefault="007A3E48" w:rsidP="007A3E48">
      <w:pPr>
        <w:pStyle w:val="Proposal"/>
        <w:rPr>
          <w:rFonts w:eastAsiaTheme="minorEastAsia"/>
          <w:lang w:eastAsia="zh-CN"/>
        </w:rPr>
      </w:pPr>
      <w:r w:rsidRPr="00A0087B">
        <w:rPr>
          <w:rFonts w:eastAsiaTheme="minorEastAsia"/>
          <w:lang w:eastAsia="zh-CN"/>
        </w:rPr>
        <w:t xml:space="preserve">UE </w:t>
      </w:r>
      <w:r w:rsidRPr="00A0087B">
        <w:rPr>
          <w:rFonts w:eastAsiaTheme="minorEastAsia" w:hint="eastAsia"/>
          <w:lang w:eastAsia="zh-CN"/>
        </w:rPr>
        <w:t>reports</w:t>
      </w:r>
      <w:r w:rsidRPr="00A0087B">
        <w:rPr>
          <w:rFonts w:eastAsiaTheme="minorEastAsia"/>
          <w:lang w:eastAsia="zh-CN"/>
        </w:rPr>
        <w:t xml:space="preserve"> following time information for fast MCG link recovery optimization:</w:t>
      </w:r>
    </w:p>
    <w:p w14:paraId="1281BB6B" w14:textId="77777777" w:rsidR="007A3E48" w:rsidRPr="00A0087B" w:rsidRDefault="007A3E48" w:rsidP="007A3E48">
      <w:pPr>
        <w:numPr>
          <w:ilvl w:val="0"/>
          <w:numId w:val="26"/>
        </w:numPr>
        <w:overflowPunct w:val="0"/>
        <w:autoSpaceDE w:val="0"/>
        <w:autoSpaceDN w:val="0"/>
        <w:adjustRightInd w:val="0"/>
        <w:spacing w:after="240"/>
        <w:ind w:left="420"/>
        <w:jc w:val="both"/>
        <w:textAlignment w:val="baseline"/>
        <w:rPr>
          <w:rFonts w:eastAsiaTheme="minorEastAsia"/>
          <w:b/>
          <w:lang w:eastAsia="zh-CN"/>
        </w:rPr>
      </w:pPr>
      <w:r w:rsidRPr="00A0087B">
        <w:rPr>
          <w:rFonts w:eastAsiaTheme="minorEastAsia"/>
          <w:b/>
          <w:lang w:eastAsia="zh-CN"/>
        </w:rPr>
        <w:t xml:space="preserve">Time between MCG failure (or transmitting </w:t>
      </w:r>
      <w:r w:rsidRPr="007A3E48">
        <w:rPr>
          <w:rFonts w:eastAsiaTheme="minorEastAsia"/>
          <w:b/>
          <w:i/>
          <w:lang w:eastAsia="zh-CN"/>
        </w:rPr>
        <w:t>MCGFailureInformation</w:t>
      </w:r>
      <w:r w:rsidRPr="00A0087B">
        <w:rPr>
          <w:rFonts w:eastAsiaTheme="minorEastAsia"/>
          <w:b/>
          <w:lang w:eastAsia="zh-CN"/>
        </w:rPr>
        <w:t>) and SCG failure</w:t>
      </w:r>
      <w:r w:rsidRPr="00A0087B">
        <w:rPr>
          <w:rFonts w:eastAsiaTheme="minorEastAsia" w:hint="eastAsia"/>
          <w:b/>
          <w:lang w:eastAsia="zh-CN"/>
        </w:rPr>
        <w:t xml:space="preserve"> </w:t>
      </w:r>
      <w:r w:rsidRPr="00A0087B">
        <w:rPr>
          <w:rFonts w:eastAsiaTheme="minorEastAsia"/>
          <w:b/>
          <w:lang w:eastAsia="zh-CN"/>
        </w:rPr>
        <w:t>for case a and f1</w:t>
      </w:r>
    </w:p>
    <w:p w14:paraId="15FFA07C" w14:textId="228604EE" w:rsidR="007A3E48" w:rsidRPr="007A3E48" w:rsidRDefault="007A3E48" w:rsidP="007A3E48">
      <w:pPr>
        <w:numPr>
          <w:ilvl w:val="0"/>
          <w:numId w:val="26"/>
        </w:numPr>
        <w:overflowPunct w:val="0"/>
        <w:autoSpaceDE w:val="0"/>
        <w:autoSpaceDN w:val="0"/>
        <w:adjustRightInd w:val="0"/>
        <w:spacing w:after="120"/>
        <w:ind w:left="420"/>
        <w:jc w:val="both"/>
        <w:textAlignment w:val="baseline"/>
        <w:rPr>
          <w:rFonts w:eastAsiaTheme="minorEastAsia"/>
          <w:b/>
          <w:lang w:eastAsia="zh-CN"/>
        </w:rPr>
      </w:pPr>
      <w:r w:rsidRPr="00A0087B">
        <w:rPr>
          <w:rFonts w:eastAsiaTheme="minorEastAsia"/>
          <w:b/>
          <w:lang w:eastAsia="zh-CN"/>
        </w:rPr>
        <w:t xml:space="preserve">Time between MCG failure (or transmitting </w:t>
      </w:r>
      <w:r w:rsidRPr="007A3E48">
        <w:rPr>
          <w:rFonts w:eastAsiaTheme="minorEastAsia"/>
          <w:b/>
          <w:i/>
          <w:lang w:eastAsia="zh-CN"/>
        </w:rPr>
        <w:t>MCGFailureInformation</w:t>
      </w:r>
      <w:r w:rsidRPr="00A0087B">
        <w:rPr>
          <w:rFonts w:eastAsiaTheme="minorEastAsia"/>
          <w:b/>
          <w:lang w:eastAsia="zh-CN"/>
        </w:rPr>
        <w:t>) and SCG deactivation for case f1</w:t>
      </w:r>
      <w:r w:rsidRPr="00A0087B">
        <w:rPr>
          <w:rFonts w:ascii="宋体" w:eastAsia="宋体" w:hAnsi="宋体"/>
          <w:b/>
          <w:lang w:eastAsia="zh-CN"/>
        </w:rPr>
        <w:tab/>
      </w:r>
    </w:p>
    <w:p w14:paraId="0A77ECD7" w14:textId="7BD89113" w:rsidR="007A3E48" w:rsidRDefault="007A3E48" w:rsidP="007A3E48">
      <w:pPr>
        <w:overflowPunct w:val="0"/>
        <w:autoSpaceDE w:val="0"/>
        <w:autoSpaceDN w:val="0"/>
        <w:adjustRightInd w:val="0"/>
        <w:spacing w:after="120"/>
        <w:jc w:val="both"/>
        <w:textAlignment w:val="baseline"/>
        <w:rPr>
          <w:rFonts w:eastAsiaTheme="minorEastAsia"/>
          <w:b/>
          <w:lang w:eastAsia="zh-CN"/>
        </w:rPr>
      </w:pPr>
    </w:p>
    <w:p w14:paraId="3E428DE6" w14:textId="3FB8D282" w:rsidR="0062727D" w:rsidRDefault="0062727D" w:rsidP="007A3E48">
      <w:pPr>
        <w:overflowPunct w:val="0"/>
        <w:autoSpaceDE w:val="0"/>
        <w:autoSpaceDN w:val="0"/>
        <w:adjustRightInd w:val="0"/>
        <w:spacing w:after="120"/>
        <w:jc w:val="both"/>
        <w:textAlignment w:val="baseline"/>
        <w:rPr>
          <w:rFonts w:eastAsia="宋体"/>
          <w:lang w:eastAsia="zh-CN"/>
        </w:rPr>
      </w:pPr>
      <w:r w:rsidRPr="0062727D">
        <w:rPr>
          <w:rFonts w:eastAsia="宋体"/>
          <w:lang w:eastAsia="zh-CN"/>
        </w:rPr>
        <w:t>One thing we would like to address, when we discuss about near failure case, UE could only report the information when a triggering condition is met, e.g. T316 exceeds a threshold, or SCG T310 exceeds a threshold.</w:t>
      </w:r>
      <w:r>
        <w:rPr>
          <w:rFonts w:eastAsia="宋体"/>
          <w:lang w:eastAsia="zh-CN"/>
        </w:rPr>
        <w:t xml:space="preserve"> The motive of defining a near case is to reduce the unnecessary reporting of a purely successful case. Therefore, we propose that either SHR or a SHR-like new report is utilized to cover the near failure case.</w:t>
      </w:r>
    </w:p>
    <w:p w14:paraId="45595181" w14:textId="31686941" w:rsidR="0062727D" w:rsidRDefault="0062727D" w:rsidP="0062727D">
      <w:pPr>
        <w:pStyle w:val="Proposal"/>
        <w:rPr>
          <w:rFonts w:eastAsia="宋体"/>
          <w:lang w:eastAsia="zh-CN"/>
        </w:rPr>
      </w:pPr>
      <w:r>
        <w:rPr>
          <w:rFonts w:eastAsia="宋体"/>
          <w:lang w:eastAsia="zh-CN"/>
        </w:rPr>
        <w:t>Either SHR or a SHR-like new report is utilized to cover the near failure case</w:t>
      </w:r>
      <w:r w:rsidR="009018DF">
        <w:rPr>
          <w:rFonts w:eastAsia="宋体"/>
          <w:lang w:eastAsia="zh-CN"/>
        </w:rPr>
        <w:t>, including the trigger cause and SCG measurement results.</w:t>
      </w:r>
    </w:p>
    <w:p w14:paraId="667C41AB" w14:textId="58E598FE" w:rsidR="00C67CFC" w:rsidRDefault="009018DF" w:rsidP="00C67CFC">
      <w:pPr>
        <w:pStyle w:val="Proposal"/>
        <w:numPr>
          <w:ilvl w:val="0"/>
          <w:numId w:val="0"/>
        </w:numPr>
        <w:rPr>
          <w:rFonts w:eastAsia="宋体"/>
          <w:b w:val="0"/>
          <w:lang w:eastAsia="zh-CN"/>
        </w:rPr>
      </w:pPr>
      <w:r w:rsidRPr="006B205F">
        <w:rPr>
          <w:rFonts w:eastAsia="宋体" w:hint="eastAsia"/>
          <w:b w:val="0"/>
          <w:lang w:eastAsia="zh-CN"/>
        </w:rPr>
        <w:t>E</w:t>
      </w:r>
      <w:r w:rsidRPr="006B205F">
        <w:rPr>
          <w:rFonts w:eastAsia="宋体"/>
          <w:b w:val="0"/>
          <w:lang w:eastAsia="zh-CN"/>
        </w:rPr>
        <w:t xml:space="preserve">xcept for the already agreed cases, it should be noticed that </w:t>
      </w:r>
      <w:r w:rsidR="006B205F" w:rsidRPr="006B205F">
        <w:rPr>
          <w:rFonts w:eastAsia="宋体"/>
          <w:b w:val="0"/>
          <w:lang w:eastAsia="zh-CN"/>
        </w:rPr>
        <w:t>there is a possibly that a HOF occurs after successful MCG recovery procedure, because the Ho decision is a failure handling decision based on outdated measurement result</w:t>
      </w:r>
      <w:r w:rsidR="006B205F">
        <w:rPr>
          <w:rFonts w:eastAsia="宋体"/>
          <w:b w:val="0"/>
          <w:lang w:eastAsia="zh-CN"/>
        </w:rPr>
        <w:t xml:space="preserve"> instead of a normal HO decision.</w:t>
      </w:r>
    </w:p>
    <w:p w14:paraId="4E107B2C" w14:textId="69521E59" w:rsidR="006B205F" w:rsidRPr="00F42511" w:rsidRDefault="006B205F" w:rsidP="006B205F">
      <w:pPr>
        <w:pStyle w:val="Proposal"/>
      </w:pPr>
      <w:r w:rsidRPr="00F42511">
        <w:t>UE indicates which kind of RAR received from MN via SN, e.g., Hanover command or RRCRelease. If it is handover command, UE indicates the failed target Cell ID.</w:t>
      </w:r>
    </w:p>
    <w:p w14:paraId="7B2B1C44" w14:textId="5A71649F" w:rsidR="006B205F" w:rsidRDefault="006B205F" w:rsidP="00C67CFC">
      <w:pPr>
        <w:pStyle w:val="Proposal"/>
        <w:numPr>
          <w:ilvl w:val="0"/>
          <w:numId w:val="0"/>
        </w:numPr>
        <w:rPr>
          <w:rFonts w:eastAsia="宋体"/>
          <w:b w:val="0"/>
          <w:lang w:eastAsia="zh-CN"/>
        </w:rPr>
      </w:pPr>
      <w:r>
        <w:rPr>
          <w:rFonts w:eastAsia="宋体"/>
          <w:b w:val="0"/>
          <w:lang w:eastAsia="zh-CN"/>
        </w:rPr>
        <w:t xml:space="preserve">When UE detects fast MCG recovery failure, UE immediately initiated RRC re-establishment </w:t>
      </w:r>
      <w:r w:rsidR="00BD07EB">
        <w:rPr>
          <w:rFonts w:eastAsia="宋体"/>
          <w:b w:val="0"/>
          <w:lang w:eastAsia="zh-CN"/>
        </w:rPr>
        <w:t>procedure. A special handling during the re-establishment procedure</w:t>
      </w:r>
      <w:r w:rsidR="00492135">
        <w:rPr>
          <w:rFonts w:eastAsia="宋体"/>
          <w:b w:val="0"/>
          <w:lang w:eastAsia="zh-CN"/>
        </w:rPr>
        <w:t xml:space="preserve">, called CHO-based recovery, </w:t>
      </w:r>
      <w:r w:rsidR="00BD07EB">
        <w:rPr>
          <w:rFonts w:eastAsia="宋体"/>
          <w:b w:val="0"/>
          <w:lang w:eastAsia="zh-CN"/>
        </w:rPr>
        <w:t>is UE executes HO towards the selected CHO candidate Cell</w:t>
      </w:r>
      <w:r w:rsidR="00492135">
        <w:rPr>
          <w:rFonts w:eastAsia="宋体"/>
          <w:b w:val="0"/>
          <w:lang w:eastAsia="zh-CN"/>
        </w:rPr>
        <w:t>, if UE has the stored CHO candidate configuration and select a CHO candidate Cell,</w:t>
      </w:r>
      <w:r w:rsidR="00BD07EB">
        <w:rPr>
          <w:rFonts w:eastAsia="宋体"/>
          <w:b w:val="0"/>
          <w:lang w:eastAsia="zh-CN"/>
        </w:rPr>
        <w:t>. A HOF might occur due to improper CHO candidate configuration. Besides, the improper CHO configuration</w:t>
      </w:r>
      <w:r w:rsidR="00492135">
        <w:rPr>
          <w:rFonts w:eastAsia="宋体"/>
          <w:b w:val="0"/>
          <w:lang w:eastAsia="zh-CN"/>
        </w:rPr>
        <w:t xml:space="preserve"> also takes responsibility on </w:t>
      </w:r>
      <w:r w:rsidR="00BD07EB">
        <w:rPr>
          <w:rFonts w:eastAsia="宋体"/>
          <w:b w:val="0"/>
          <w:lang w:eastAsia="zh-CN"/>
        </w:rPr>
        <w:t>the MCG RLF</w:t>
      </w:r>
      <w:r w:rsidR="00492135">
        <w:rPr>
          <w:rFonts w:eastAsia="宋体"/>
          <w:b w:val="0"/>
          <w:lang w:eastAsia="zh-CN"/>
        </w:rPr>
        <w:t xml:space="preserve"> due to too late CHO. The two failure events should be correlated and coordinated to adjust the CHO configuration properly.</w:t>
      </w:r>
    </w:p>
    <w:p w14:paraId="2BC74157" w14:textId="2E391E90" w:rsidR="00492135" w:rsidRPr="006B205F" w:rsidRDefault="00492135" w:rsidP="00492135">
      <w:pPr>
        <w:pStyle w:val="Proposal"/>
        <w:rPr>
          <w:rFonts w:eastAsia="宋体"/>
          <w:lang w:eastAsia="zh-CN"/>
        </w:rPr>
      </w:pPr>
      <w:r w:rsidRPr="00F42511">
        <w:rPr>
          <w:bCs/>
        </w:rPr>
        <w:t>UE in</w:t>
      </w:r>
      <w:r>
        <w:rPr>
          <w:bCs/>
        </w:rPr>
        <w:t>dicates</w:t>
      </w:r>
      <w:r w:rsidRPr="00F42511">
        <w:rPr>
          <w:bCs/>
        </w:rPr>
        <w:t xml:space="preserve"> the</w:t>
      </w:r>
      <w:r>
        <w:rPr>
          <w:bCs/>
        </w:rPr>
        <w:t xml:space="preserve"> failed </w:t>
      </w:r>
      <w:r w:rsidRPr="00F42511">
        <w:rPr>
          <w:bCs/>
        </w:rPr>
        <w:t xml:space="preserve">CHO </w:t>
      </w:r>
      <w:r>
        <w:rPr>
          <w:bCs/>
        </w:rPr>
        <w:t>cell in CHO based recovery procedure</w:t>
      </w:r>
      <w:r w:rsidRPr="00F42511">
        <w:rPr>
          <w:bCs/>
        </w:rPr>
        <w:t xml:space="preserve"> </w:t>
      </w:r>
      <w:r>
        <w:rPr>
          <w:bCs/>
        </w:rPr>
        <w:t xml:space="preserve">for MRO analysis of correlating </w:t>
      </w:r>
      <w:r w:rsidRPr="00F42511">
        <w:rPr>
          <w:bCs/>
        </w:rPr>
        <w:t>too late CHO</w:t>
      </w:r>
      <w:r>
        <w:rPr>
          <w:bCs/>
        </w:rPr>
        <w:t xml:space="preserve"> with </w:t>
      </w:r>
      <w:r w:rsidRPr="00F42511">
        <w:rPr>
          <w:bCs/>
        </w:rPr>
        <w:t>CHO based recovery</w:t>
      </w:r>
      <w:r>
        <w:rPr>
          <w:bCs/>
        </w:rPr>
        <w:t>.</w:t>
      </w:r>
    </w:p>
    <w:p w14:paraId="307C1637" w14:textId="59502479" w:rsidR="008B01F5" w:rsidRDefault="008B01F5" w:rsidP="008B01F5">
      <w:pPr>
        <w:pStyle w:val="21"/>
        <w:rPr>
          <w:rFonts w:eastAsia="宋体"/>
          <w:lang w:eastAsia="zh-CN"/>
        </w:rPr>
      </w:pPr>
      <w:r>
        <w:rPr>
          <w:rFonts w:eastAsia="宋体" w:hint="eastAsia"/>
          <w:lang w:eastAsia="zh-CN"/>
        </w:rPr>
        <w:t>2</w:t>
      </w:r>
      <w:r w:rsidR="00081E9F">
        <w:rPr>
          <w:rFonts w:eastAsia="宋体"/>
          <w:lang w:eastAsia="zh-CN"/>
        </w:rPr>
        <w:t>.2</w:t>
      </w:r>
      <w:r w:rsidR="0008553F">
        <w:rPr>
          <w:rFonts w:eastAsia="宋体"/>
          <w:lang w:eastAsia="zh-CN"/>
        </w:rPr>
        <w:t xml:space="preserve"> </w:t>
      </w:r>
      <w:r w:rsidR="00A5233B">
        <w:rPr>
          <w:rFonts w:eastAsia="宋体"/>
          <w:lang w:eastAsia="zh-CN"/>
        </w:rPr>
        <w:t>MRO for CPAC</w:t>
      </w:r>
    </w:p>
    <w:p w14:paraId="6E99590F" w14:textId="77777777" w:rsidR="00E05B19" w:rsidRPr="005376EE" w:rsidRDefault="00E05B19" w:rsidP="00E05B19">
      <w:pPr>
        <w:spacing w:before="100" w:beforeAutospacing="1"/>
        <w:rPr>
          <w:rFonts w:eastAsia="宋体"/>
          <w:color w:val="000000"/>
          <w:lang w:val="en-US" w:eastAsia="zh-CN"/>
        </w:rPr>
      </w:pPr>
      <w:bookmarkStart w:id="5" w:name="_Toc423019950"/>
      <w:bookmarkStart w:id="6" w:name="_Toc423020279"/>
      <w:bookmarkStart w:id="7" w:name="_Toc423020296"/>
      <w:bookmarkEnd w:id="2"/>
      <w:bookmarkEnd w:id="3"/>
      <w:bookmarkEnd w:id="5"/>
      <w:bookmarkEnd w:id="6"/>
      <w:bookmarkEnd w:id="7"/>
      <w:r w:rsidRPr="005376EE">
        <w:rPr>
          <w:rFonts w:eastAsia="宋体"/>
          <w:color w:val="000000"/>
          <w:lang w:val="en-US" w:eastAsia="zh-CN"/>
        </w:rPr>
        <w:t xml:space="preserve">RAN2 has confirmed to use </w:t>
      </w:r>
      <w:r w:rsidRPr="005376EE">
        <w:rPr>
          <w:rFonts w:eastAsia="宋体"/>
          <w:i/>
          <w:iCs/>
          <w:color w:val="000000"/>
          <w:lang w:val="en-US" w:eastAsia="zh-CN"/>
        </w:rPr>
        <w:t>SCGFailureInformation</w:t>
      </w:r>
      <w:r w:rsidRPr="005376EE">
        <w:rPr>
          <w:rFonts w:eastAsia="宋体"/>
          <w:color w:val="000000"/>
          <w:lang w:val="en-US" w:eastAsia="zh-CN"/>
        </w:rPr>
        <w:t xml:space="preserve"> for CPAC MRO, which is immediately reported by UE upon declaring SCG failure. Besides, some companies have concerns about increasing the size of </w:t>
      </w:r>
      <w:r w:rsidRPr="005376EE">
        <w:rPr>
          <w:rFonts w:eastAsia="宋体"/>
          <w:i/>
          <w:iCs/>
          <w:color w:val="000000"/>
          <w:lang w:val="en-US" w:eastAsia="zh-CN"/>
        </w:rPr>
        <w:t>SCGFailureInformation</w:t>
      </w:r>
      <w:r w:rsidRPr="005376EE">
        <w:rPr>
          <w:rFonts w:eastAsia="宋体"/>
          <w:color w:val="000000"/>
          <w:lang w:val="en-US" w:eastAsia="zh-CN"/>
        </w:rPr>
        <w:t xml:space="preserve"> by adding information intended for MRO purpose. Besides, RAN3 also confirmed not to include information available at the network to </w:t>
      </w:r>
      <w:r w:rsidRPr="005376EE">
        <w:rPr>
          <w:rFonts w:eastAsia="宋体"/>
          <w:i/>
          <w:iCs/>
          <w:color w:val="000000"/>
          <w:lang w:val="en-US" w:eastAsia="zh-CN"/>
        </w:rPr>
        <w:t>SCGFailureInformation</w:t>
      </w:r>
      <w:r w:rsidRPr="005376EE">
        <w:rPr>
          <w:rFonts w:eastAsia="宋体"/>
          <w:color w:val="000000"/>
          <w:lang w:val="en-US" w:eastAsia="zh-CN"/>
        </w:rPr>
        <w:t xml:space="preserve">. We might as well take advantage of the immediate reporting of </w:t>
      </w:r>
      <w:r w:rsidRPr="005376EE">
        <w:rPr>
          <w:rFonts w:eastAsia="宋体"/>
          <w:i/>
          <w:iCs/>
          <w:color w:val="000000"/>
          <w:lang w:val="en-US" w:eastAsia="zh-CN"/>
        </w:rPr>
        <w:t>SCGFailureInformation</w:t>
      </w:r>
      <w:r w:rsidRPr="005376EE">
        <w:rPr>
          <w:rFonts w:eastAsia="宋体"/>
          <w:color w:val="000000"/>
          <w:lang w:val="en-US" w:eastAsia="zh-CN"/>
        </w:rPr>
        <w:t>. The very obvious benefit is that the UE context is always available at the network side (MN or last serving SN). we would rather think about the CPAC MRO enhancement in the perspective of minimizing the added information.</w:t>
      </w:r>
    </w:p>
    <w:p w14:paraId="0BFA9614" w14:textId="77777777" w:rsidR="00E05B19" w:rsidRPr="00B70F5C" w:rsidRDefault="00E05B19" w:rsidP="00E05B19">
      <w:pPr>
        <w:pStyle w:val="3"/>
        <w:rPr>
          <w:rFonts w:eastAsia="宋体"/>
          <w:lang w:val="en-US" w:eastAsia="zh-CN"/>
        </w:rPr>
      </w:pPr>
      <w:r w:rsidRPr="00B70F5C">
        <w:rPr>
          <w:rFonts w:eastAsia="宋体"/>
          <w:lang w:val="en-US" w:eastAsia="zh-CN"/>
        </w:rPr>
        <w:t>2.</w:t>
      </w:r>
      <w:r>
        <w:rPr>
          <w:rFonts w:eastAsia="宋体"/>
          <w:lang w:val="en-US" w:eastAsia="zh-CN"/>
        </w:rPr>
        <w:t>2.</w:t>
      </w:r>
      <w:r w:rsidRPr="00B70F5C">
        <w:rPr>
          <w:rFonts w:eastAsia="宋体"/>
          <w:lang w:val="en-US" w:eastAsia="zh-CN"/>
        </w:rPr>
        <w:t>1 Time relevant</w:t>
      </w:r>
    </w:p>
    <w:p w14:paraId="275C3A09" w14:textId="77777777" w:rsidR="00E05B19" w:rsidRPr="0045427F" w:rsidRDefault="00E05B19" w:rsidP="00E05B19">
      <w:pPr>
        <w:spacing w:before="100" w:beforeAutospacing="1" w:after="100" w:afterAutospacing="1"/>
        <w:ind w:left="426"/>
        <w:rPr>
          <w:rFonts w:ascii="宋体" w:eastAsia="宋体" w:hAnsi="宋体" w:cs="宋体"/>
          <w:color w:val="000000"/>
          <w:szCs w:val="22"/>
          <w:lang w:val="en-US" w:eastAsia="zh-CN"/>
        </w:rPr>
      </w:pPr>
      <w:r w:rsidRPr="0045427F">
        <w:rPr>
          <w:rFonts w:eastAsia="宋体"/>
          <w:i/>
          <w:iCs/>
          <w:color w:val="000000"/>
          <w:szCs w:val="22"/>
          <w:lang w:val="en-US" w:eastAsia="zh-CN"/>
        </w:rPr>
        <w:t>For further discussion:</w:t>
      </w:r>
    </w:p>
    <w:p w14:paraId="182B2AA9" w14:textId="77777777" w:rsidR="00E05B19" w:rsidRPr="0045427F" w:rsidRDefault="00E05B19" w:rsidP="00E05B19">
      <w:pPr>
        <w:spacing w:before="100" w:beforeAutospacing="1" w:after="100" w:afterAutospacing="1"/>
        <w:ind w:left="426"/>
        <w:rPr>
          <w:rFonts w:ascii="宋体" w:eastAsia="宋体" w:hAnsi="宋体" w:cs="宋体"/>
          <w:color w:val="000000"/>
          <w:szCs w:val="22"/>
          <w:lang w:val="en-US" w:eastAsia="zh-CN"/>
        </w:rPr>
      </w:pPr>
      <w:r w:rsidRPr="0045427F">
        <w:rPr>
          <w:rFonts w:eastAsia="宋体"/>
          <w:i/>
          <w:iCs/>
          <w:color w:val="000000"/>
          <w:szCs w:val="22"/>
          <w:lang w:val="en-US" w:eastAsia="zh-CN"/>
        </w:rPr>
        <w:t>Proposal 12: For CPAC MRO, RAN2 discuss which of below time information is needed to be reported by UE (ffs reusing existing existing new IEs or introducing new IEs ):</w:t>
      </w:r>
    </w:p>
    <w:p w14:paraId="4B10627F" w14:textId="77777777" w:rsidR="00E05B19" w:rsidRPr="0045427F" w:rsidRDefault="00E05B19" w:rsidP="00E05B19">
      <w:pPr>
        <w:spacing w:before="100" w:beforeAutospacing="1" w:after="100" w:afterAutospacing="1"/>
        <w:ind w:left="426"/>
        <w:rPr>
          <w:rFonts w:ascii="宋体" w:eastAsia="宋体" w:hAnsi="宋体" w:cs="宋体"/>
          <w:color w:val="000000"/>
          <w:szCs w:val="22"/>
          <w:lang w:val="en-US" w:eastAsia="zh-CN"/>
        </w:rPr>
      </w:pPr>
      <w:r w:rsidRPr="0045427F">
        <w:rPr>
          <w:rFonts w:eastAsia="宋体"/>
          <w:i/>
          <w:iCs/>
          <w:color w:val="000000"/>
          <w:szCs w:val="22"/>
          <w:lang w:val="en-US" w:eastAsia="zh-CN"/>
        </w:rPr>
        <w:t>a. The time elapsed between reception of CPAC configuration and the CPAC execution (4)</w:t>
      </w:r>
    </w:p>
    <w:p w14:paraId="4E9F7874" w14:textId="77777777" w:rsidR="00E05B19" w:rsidRPr="0045427F" w:rsidRDefault="00E05B19" w:rsidP="00E05B19">
      <w:pPr>
        <w:spacing w:before="100" w:beforeAutospacing="1" w:after="100" w:afterAutospacing="1"/>
        <w:ind w:left="426"/>
        <w:rPr>
          <w:rFonts w:ascii="宋体" w:eastAsia="宋体" w:hAnsi="宋体" w:cs="宋体"/>
          <w:color w:val="000000"/>
          <w:szCs w:val="22"/>
          <w:lang w:val="en-US" w:eastAsia="zh-CN"/>
        </w:rPr>
      </w:pPr>
      <w:r w:rsidRPr="0045427F">
        <w:rPr>
          <w:rFonts w:eastAsia="宋体"/>
          <w:i/>
          <w:iCs/>
          <w:color w:val="000000"/>
          <w:szCs w:val="22"/>
          <w:lang w:val="en-US" w:eastAsia="zh-CN"/>
        </w:rPr>
        <w:t>b. The time elapsed between the SCG failure in source SCG and the latest CPC configuration is received. (3)</w:t>
      </w:r>
    </w:p>
    <w:p w14:paraId="56DCDD92" w14:textId="77777777" w:rsidR="00E05B19" w:rsidRPr="0045427F" w:rsidRDefault="00E05B19" w:rsidP="00E05B19">
      <w:pPr>
        <w:spacing w:before="100" w:beforeAutospacing="1" w:after="100" w:afterAutospacing="1"/>
        <w:ind w:left="426"/>
        <w:rPr>
          <w:rFonts w:ascii="宋体" w:eastAsia="宋体" w:hAnsi="宋体" w:cs="宋体"/>
          <w:color w:val="000000"/>
          <w:szCs w:val="22"/>
          <w:lang w:val="en-US" w:eastAsia="zh-CN"/>
        </w:rPr>
      </w:pPr>
      <w:r w:rsidRPr="0045427F">
        <w:rPr>
          <w:rFonts w:eastAsia="宋体"/>
          <w:i/>
          <w:iCs/>
          <w:color w:val="000000"/>
          <w:szCs w:val="22"/>
          <w:lang w:val="en-US" w:eastAsia="zh-CN"/>
        </w:rPr>
        <w:t>c. The time elapsed between the CPAC execution towards the target PSCell and the corresponding latest CPAC configuration is received for the target PSCell. (2)</w:t>
      </w:r>
    </w:p>
    <w:p w14:paraId="722D054D" w14:textId="77777777" w:rsidR="00E05B19" w:rsidRPr="0045427F" w:rsidRDefault="00E05B19" w:rsidP="00E05B19">
      <w:pPr>
        <w:spacing w:before="100" w:beforeAutospacing="1" w:after="100" w:afterAutospacing="1"/>
        <w:ind w:left="426"/>
        <w:rPr>
          <w:rFonts w:ascii="宋体" w:eastAsia="宋体" w:hAnsi="宋体" w:cs="宋体"/>
          <w:color w:val="000000"/>
          <w:szCs w:val="22"/>
          <w:lang w:val="en-US" w:eastAsia="zh-CN"/>
        </w:rPr>
      </w:pPr>
      <w:r w:rsidRPr="0045427F">
        <w:rPr>
          <w:rFonts w:eastAsia="宋体"/>
          <w:i/>
          <w:iCs/>
          <w:color w:val="000000"/>
          <w:szCs w:val="22"/>
          <w:lang w:val="en-US" w:eastAsia="zh-CN"/>
        </w:rPr>
        <w:lastRenderedPageBreak/>
        <w:t>d. The time elapsed since the CPAC execution towards the target PSCell until the SCG failure. (1)</w:t>
      </w:r>
    </w:p>
    <w:p w14:paraId="44313DF4" w14:textId="77777777" w:rsidR="00E05B19" w:rsidRPr="0045427F" w:rsidRDefault="00E05B19" w:rsidP="00E05B19">
      <w:pPr>
        <w:spacing w:before="100" w:beforeAutospacing="1" w:after="100" w:afterAutospacing="1"/>
        <w:ind w:left="426"/>
        <w:rPr>
          <w:rFonts w:ascii="宋体" w:eastAsia="宋体" w:hAnsi="宋体" w:cs="宋体"/>
          <w:color w:val="000000"/>
          <w:szCs w:val="22"/>
          <w:lang w:val="en-US" w:eastAsia="zh-CN"/>
        </w:rPr>
      </w:pPr>
      <w:r w:rsidRPr="0045427F">
        <w:rPr>
          <w:rFonts w:eastAsia="宋体"/>
          <w:i/>
          <w:iCs/>
          <w:color w:val="000000"/>
          <w:szCs w:val="22"/>
          <w:lang w:val="en-US" w:eastAsia="zh-CN"/>
        </w:rPr>
        <w:t>e. timeSinceCPACReconfig (1)</w:t>
      </w:r>
    </w:p>
    <w:p w14:paraId="30229188" w14:textId="77777777" w:rsidR="00E05B19" w:rsidRPr="0045427F" w:rsidRDefault="00E05B19" w:rsidP="00E05B19">
      <w:pPr>
        <w:spacing w:before="240" w:after="120" w:line="18" w:lineRule="atLeast"/>
        <w:rPr>
          <w:rFonts w:eastAsia="宋体"/>
          <w:color w:val="000000"/>
          <w:szCs w:val="22"/>
          <w:lang w:val="en-US" w:eastAsia="zh-CN"/>
        </w:rPr>
      </w:pPr>
      <w:r w:rsidRPr="0045427F">
        <w:rPr>
          <w:rFonts w:eastAsia="宋体"/>
          <w:color w:val="000000"/>
          <w:szCs w:val="22"/>
          <w:lang w:val="en-US" w:eastAsia="zh-CN"/>
        </w:rPr>
        <w:t>First, we noticed that in [1] the definition of bullet e is to measure the elapsed time between the initiation of CPAC execution and the reception of CPAC config. Technically speaking, the time in bullet e is totally the same as the one in bullet a. So, we can merge bullet e to bullet a.</w:t>
      </w:r>
    </w:p>
    <w:p w14:paraId="3935EAB8" w14:textId="77777777" w:rsidR="00E05B19" w:rsidRPr="0045427F" w:rsidRDefault="00E05B19" w:rsidP="00E05B19">
      <w:pPr>
        <w:spacing w:before="100" w:beforeAutospacing="1" w:after="120" w:line="18" w:lineRule="atLeast"/>
        <w:rPr>
          <w:rFonts w:eastAsia="宋体"/>
          <w:color w:val="000000"/>
          <w:szCs w:val="22"/>
          <w:lang w:val="en-US" w:eastAsia="zh-CN"/>
        </w:rPr>
      </w:pPr>
      <w:r w:rsidRPr="0045427F">
        <w:rPr>
          <w:rFonts w:eastAsia="宋体"/>
          <w:color w:val="000000"/>
          <w:szCs w:val="22"/>
          <w:lang w:val="en-US" w:eastAsia="zh-CN"/>
        </w:rPr>
        <w:t>As we all know, in CHO, the UE decides the CHO execution without notification to the source MN. In Rel-17 CHO MRO, it is a shared understanding that it is important to know the CHO execution moment related time, which may be beneficial to retrieve the related CHO configuration for MRO purpose. The IE timeSinceCHO-Reconfig is introduced to provide the CHO execution moment related time information.</w:t>
      </w:r>
    </w:p>
    <w:tbl>
      <w:tblPr>
        <w:tblW w:w="9525" w:type="dxa"/>
        <w:tblCellMar>
          <w:top w:w="15" w:type="dxa"/>
          <w:left w:w="15" w:type="dxa"/>
          <w:bottom w:w="15" w:type="dxa"/>
          <w:right w:w="15" w:type="dxa"/>
        </w:tblCellMar>
        <w:tblLook w:val="04A0" w:firstRow="1" w:lastRow="0" w:firstColumn="1" w:lastColumn="0" w:noHBand="0" w:noVBand="1"/>
      </w:tblPr>
      <w:tblGrid>
        <w:gridCol w:w="9525"/>
      </w:tblGrid>
      <w:tr w:rsidR="00E05B19" w:rsidRPr="0045427F" w14:paraId="5E6F5385" w14:textId="77777777" w:rsidTr="00E05B19">
        <w:trPr>
          <w:trHeight w:val="614"/>
        </w:trPr>
        <w:tc>
          <w:tcPr>
            <w:tcW w:w="9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7A664A" w14:textId="77777777" w:rsidR="00E05B19" w:rsidRPr="0045427F" w:rsidRDefault="00E05B19" w:rsidP="00E05B19">
            <w:pPr>
              <w:spacing w:before="100" w:beforeAutospacing="1" w:after="100" w:afterAutospacing="1"/>
              <w:rPr>
                <w:rFonts w:eastAsia="宋体"/>
                <w:szCs w:val="22"/>
                <w:lang w:val="en-US" w:eastAsia="zh-CN"/>
              </w:rPr>
            </w:pPr>
            <w:r w:rsidRPr="0045427F">
              <w:rPr>
                <w:rFonts w:eastAsia="宋体"/>
                <w:b/>
                <w:bCs/>
                <w:i/>
                <w:iCs/>
                <w:szCs w:val="22"/>
                <w:lang w:val="en-US" w:eastAsia="zh-CN"/>
              </w:rPr>
              <w:t>timeSinceCHO-Reconfig</w:t>
            </w:r>
          </w:p>
          <w:p w14:paraId="46B30FBB" w14:textId="77777777" w:rsidR="00E05B19" w:rsidRPr="0045427F" w:rsidRDefault="00E05B19" w:rsidP="00E05B19">
            <w:pPr>
              <w:spacing w:before="100" w:beforeAutospacing="1" w:after="100" w:afterAutospacing="1"/>
              <w:rPr>
                <w:rFonts w:eastAsia="宋体"/>
                <w:szCs w:val="22"/>
                <w:lang w:val="en-US" w:eastAsia="zh-CN"/>
              </w:rPr>
            </w:pPr>
            <w:r w:rsidRPr="0045427F">
              <w:rPr>
                <w:rFonts w:eastAsia="宋体"/>
                <w:szCs w:val="22"/>
                <w:lang w:val="en-US" w:eastAsia="zh-CN"/>
              </w:rPr>
              <w:t xml:space="preserve">In case of handover failure, this field is used to indicate the time elapsed between the initiation of the last conditional reconfiguration execution </w:t>
            </w:r>
            <w:r w:rsidRPr="0045427F">
              <w:rPr>
                <w:rFonts w:eastAsia="宋体"/>
                <w:szCs w:val="22"/>
                <w:shd w:val="clear" w:color="auto" w:fill="FFFF00"/>
                <w:lang w:val="en-US" w:eastAsia="zh-CN"/>
              </w:rPr>
              <w:t>towards the target cell</w:t>
            </w:r>
            <w:r w:rsidRPr="0045427F">
              <w:rPr>
                <w:rFonts w:eastAsia="宋体"/>
                <w:szCs w:val="22"/>
                <w:lang w:val="en-US" w:eastAsia="zh-CN"/>
              </w:rPr>
              <w:t> and the reception of the latest conditional reconfiguration. In case of radio link failure, this field is used to indicate the time elapsed between the radio link failure and the reception of the latest conditional reconfiguration while connected to the source PCell</w:t>
            </w:r>
            <w:r w:rsidRPr="0045427F">
              <w:rPr>
                <w:rFonts w:eastAsia="宋体"/>
                <w:i/>
                <w:iCs/>
                <w:szCs w:val="22"/>
                <w:lang w:val="en-US" w:eastAsia="zh-CN"/>
              </w:rPr>
              <w:t xml:space="preserve">. </w:t>
            </w:r>
            <w:r w:rsidRPr="0045427F">
              <w:rPr>
                <w:rFonts w:eastAsia="宋体"/>
                <w:szCs w:val="22"/>
                <w:lang w:val="en-US" w:eastAsia="zh-CN"/>
              </w:rPr>
              <w:t>Actual value = field value * 100ms. The maximum value 1023 means 102.3s or longer.</w:t>
            </w:r>
          </w:p>
        </w:tc>
      </w:tr>
    </w:tbl>
    <w:p w14:paraId="6FE4064E" w14:textId="77777777" w:rsidR="00E05B19" w:rsidRPr="0045427F" w:rsidRDefault="00E05B19" w:rsidP="00E05B19">
      <w:pPr>
        <w:spacing w:before="240" w:after="120" w:line="18" w:lineRule="atLeast"/>
        <w:rPr>
          <w:rFonts w:eastAsia="宋体"/>
          <w:color w:val="000000"/>
          <w:szCs w:val="22"/>
          <w:lang w:val="en-US" w:eastAsia="zh-CN"/>
        </w:rPr>
      </w:pPr>
      <w:r w:rsidRPr="0045427F">
        <w:rPr>
          <w:rFonts w:eastAsia="宋体"/>
          <w:color w:val="000000"/>
          <w:szCs w:val="22"/>
          <w:lang w:val="en-US" w:eastAsia="zh-CN"/>
        </w:rPr>
        <w:t>Based on the similar consideration, some companies suggest introducing the time info in bullets a/e and c, which indicates the time elapsed between the reception of CPAC configuration and the CPAC execution.</w:t>
      </w:r>
    </w:p>
    <w:p w14:paraId="19D2DB3E" w14:textId="77777777" w:rsidR="00E05B19" w:rsidRPr="0045427F" w:rsidRDefault="00E05B19" w:rsidP="00E05B19">
      <w:pPr>
        <w:spacing w:before="240" w:after="120" w:line="18" w:lineRule="atLeast"/>
        <w:rPr>
          <w:rFonts w:eastAsia="宋体"/>
          <w:color w:val="000000"/>
          <w:szCs w:val="22"/>
          <w:lang w:val="en-US" w:eastAsia="zh-CN"/>
        </w:rPr>
      </w:pPr>
      <w:r w:rsidRPr="0045427F">
        <w:rPr>
          <w:rFonts w:eastAsia="宋体"/>
          <w:color w:val="000000"/>
          <w:szCs w:val="22"/>
          <w:lang w:val="en-US" w:eastAsia="zh-CN"/>
        </w:rPr>
        <w:t xml:space="preserve">To start the discussion, we can take the MN-initiated CPAC for example and the general flow is showed </w:t>
      </w:r>
      <w:r>
        <w:rPr>
          <w:rFonts w:eastAsia="宋体"/>
          <w:color w:val="000000"/>
          <w:szCs w:val="22"/>
          <w:lang w:val="en-US" w:eastAsia="zh-CN"/>
        </w:rPr>
        <w:t>in Figure 2</w:t>
      </w:r>
      <w:r w:rsidRPr="0045427F">
        <w:rPr>
          <w:rFonts w:eastAsia="宋体"/>
          <w:color w:val="000000"/>
          <w:szCs w:val="22"/>
          <w:lang w:val="en-US" w:eastAsia="zh-CN"/>
        </w:rPr>
        <w:t>.</w:t>
      </w:r>
    </w:p>
    <w:p w14:paraId="4931AB92" w14:textId="77777777" w:rsidR="00E05B19" w:rsidRPr="0045427F" w:rsidRDefault="00E05B19" w:rsidP="00E05B19">
      <w:pPr>
        <w:spacing w:before="100" w:beforeAutospacing="1" w:after="120" w:line="18" w:lineRule="atLeast"/>
        <w:jc w:val="center"/>
        <w:rPr>
          <w:rFonts w:eastAsia="宋体"/>
          <w:color w:val="000000"/>
          <w:szCs w:val="22"/>
          <w:lang w:val="en-US" w:eastAsia="zh-CN"/>
        </w:rPr>
      </w:pPr>
      <w:r w:rsidRPr="007C3B0F">
        <w:object w:dxaOrig="8300" w:dyaOrig="3540" w14:anchorId="205B6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176.25pt" o:ole="">
            <v:imagedata r:id="rId8" o:title=""/>
          </v:shape>
          <o:OLEObject Type="Embed" ProgID="Mscgen.Chart" ShapeID="_x0000_i1025" DrawAspect="Content" ObjectID="_1753258585" r:id="rId9"/>
        </w:object>
      </w:r>
    </w:p>
    <w:p w14:paraId="118FD5E9" w14:textId="77777777" w:rsidR="00E05B19" w:rsidRPr="0045427F" w:rsidRDefault="00E05B19" w:rsidP="00E05B19">
      <w:pPr>
        <w:spacing w:before="100" w:beforeAutospacing="1" w:after="120" w:line="18" w:lineRule="atLeast"/>
        <w:jc w:val="center"/>
        <w:rPr>
          <w:rFonts w:eastAsia="宋体"/>
          <w:color w:val="000000"/>
          <w:szCs w:val="22"/>
          <w:lang w:val="en-US" w:eastAsia="zh-CN"/>
        </w:rPr>
      </w:pPr>
      <w:r>
        <w:rPr>
          <w:rFonts w:eastAsia="宋体"/>
          <w:color w:val="000000"/>
          <w:szCs w:val="22"/>
          <w:lang w:val="en-US" w:eastAsia="zh-CN"/>
        </w:rPr>
        <w:t xml:space="preserve">Figure 2: </w:t>
      </w:r>
      <w:r w:rsidRPr="0045427F">
        <w:rPr>
          <w:rFonts w:eastAsia="宋体"/>
          <w:color w:val="000000"/>
          <w:szCs w:val="22"/>
          <w:lang w:val="en-US" w:eastAsia="zh-CN"/>
        </w:rPr>
        <w:t>MN-initiated CPAC case</w:t>
      </w:r>
    </w:p>
    <w:p w14:paraId="560E0543" w14:textId="77777777" w:rsidR="00E05B19" w:rsidRPr="0045427F" w:rsidRDefault="00E05B19" w:rsidP="00E05B19">
      <w:pPr>
        <w:spacing w:before="100" w:beforeAutospacing="1" w:after="120" w:line="18" w:lineRule="atLeast"/>
        <w:rPr>
          <w:rFonts w:eastAsia="宋体"/>
          <w:color w:val="000000"/>
          <w:szCs w:val="22"/>
          <w:lang w:val="en-US" w:eastAsia="zh-CN"/>
        </w:rPr>
      </w:pPr>
      <w:r w:rsidRPr="0045427F">
        <w:rPr>
          <w:rFonts w:eastAsia="宋体"/>
          <w:color w:val="000000"/>
          <w:szCs w:val="22"/>
          <w:lang w:val="en-US" w:eastAsia="zh-CN"/>
        </w:rPr>
        <w:t>As illustrated in the above flow, it is worth noting that different from the CHO procedures, the UE will send the second RRCReconfigurationComplete message to the source MN if the CPAC is executed. In this message, the UE informs the source MN of the selected target candidate PSCell. Upon receiving the message, the MN can know the CPAC execution moment related information.</w:t>
      </w:r>
    </w:p>
    <w:p w14:paraId="72ECCF53" w14:textId="77777777" w:rsidR="00E05B19" w:rsidRPr="0045427F" w:rsidRDefault="00E05B19" w:rsidP="00E05B19">
      <w:pPr>
        <w:spacing w:before="100" w:beforeAutospacing="1" w:after="120" w:line="18" w:lineRule="atLeast"/>
        <w:rPr>
          <w:rFonts w:eastAsia="宋体"/>
          <w:color w:val="000000"/>
          <w:szCs w:val="22"/>
          <w:lang w:val="en-US" w:eastAsia="zh-CN"/>
        </w:rPr>
      </w:pPr>
      <w:r w:rsidRPr="0045427F">
        <w:rPr>
          <w:rFonts w:eastAsia="宋体"/>
          <w:color w:val="000000"/>
          <w:szCs w:val="22"/>
          <w:lang w:val="en-US" w:eastAsia="zh-CN"/>
        </w:rPr>
        <w:t>When detecting the SCG failure, the UE will immediately send the SCGFailureInformation message to the source MN. Correspondingly, the MN can be aware of the time when the SCG failure occurs. Based on the above information, it is believed that the MN can derive the time in bullets b and c, e.g., by computing time between transmission of RRCReconfig containing CPAC config and reception of SCGFailureInforamtion for bullet b and computing time between reception of RRCReconfigComplete corresponding to the selected PSCell and reception of SCGFailureInforamtion for bullet c.</w:t>
      </w:r>
    </w:p>
    <w:p w14:paraId="01DAAA41" w14:textId="4A70A4FC" w:rsidR="00E05B19" w:rsidRPr="0045427F" w:rsidRDefault="00E05B19" w:rsidP="00E05B19">
      <w:pPr>
        <w:spacing w:before="100" w:beforeAutospacing="1" w:after="120" w:line="18" w:lineRule="atLeast"/>
        <w:rPr>
          <w:rFonts w:eastAsia="宋体"/>
          <w:color w:val="000000"/>
          <w:szCs w:val="22"/>
          <w:lang w:val="en-US" w:eastAsia="zh-CN"/>
        </w:rPr>
      </w:pPr>
      <w:r w:rsidRPr="0045427F">
        <w:rPr>
          <w:rFonts w:eastAsia="宋体"/>
          <w:b/>
          <w:bCs/>
          <w:color w:val="000000"/>
          <w:szCs w:val="22"/>
          <w:lang w:val="en-US" w:eastAsia="zh-CN"/>
        </w:rPr>
        <w:t xml:space="preserve">Observation </w:t>
      </w:r>
      <w:r>
        <w:rPr>
          <w:rFonts w:eastAsia="宋体"/>
          <w:b/>
          <w:bCs/>
          <w:color w:val="000000"/>
          <w:szCs w:val="22"/>
          <w:lang w:val="en-US" w:eastAsia="zh-CN"/>
        </w:rPr>
        <w:t>1</w:t>
      </w:r>
      <w:r w:rsidRPr="0045427F">
        <w:rPr>
          <w:rFonts w:eastAsia="宋体"/>
          <w:b/>
          <w:bCs/>
          <w:color w:val="000000"/>
          <w:szCs w:val="22"/>
          <w:lang w:val="en-US" w:eastAsia="zh-CN"/>
        </w:rPr>
        <w:t>: The MN can derive the time in bullets a~e:</w:t>
      </w:r>
    </w:p>
    <w:p w14:paraId="3CC21FE8" w14:textId="77777777" w:rsidR="00E05B19" w:rsidRPr="0045427F" w:rsidRDefault="00E05B19" w:rsidP="00E05B19">
      <w:pPr>
        <w:spacing w:before="100" w:beforeAutospacing="1" w:after="120"/>
        <w:ind w:leftChars="100" w:left="200"/>
        <w:rPr>
          <w:rFonts w:eastAsia="宋体"/>
          <w:color w:val="000000"/>
          <w:szCs w:val="22"/>
          <w:lang w:val="en-US" w:eastAsia="zh-CN"/>
        </w:rPr>
      </w:pPr>
      <w:r w:rsidRPr="0045427F">
        <w:rPr>
          <w:rFonts w:eastAsia="宋体"/>
          <w:b/>
          <w:bCs/>
          <w:color w:val="000000"/>
          <w:szCs w:val="22"/>
          <w:lang w:val="en-US" w:eastAsia="zh-CN"/>
        </w:rPr>
        <w:t>a. The time elapsed between reception of CPAC configuration and the CPAC execution</w:t>
      </w:r>
    </w:p>
    <w:p w14:paraId="7E4EEC22" w14:textId="77777777" w:rsidR="00E05B19" w:rsidRPr="0045427F" w:rsidRDefault="00E05B19" w:rsidP="00E05B19">
      <w:pPr>
        <w:spacing w:before="100" w:beforeAutospacing="1" w:after="120"/>
        <w:ind w:leftChars="100" w:left="200"/>
        <w:rPr>
          <w:rFonts w:eastAsia="宋体"/>
          <w:color w:val="000000"/>
          <w:szCs w:val="22"/>
          <w:lang w:val="en-US" w:eastAsia="zh-CN"/>
        </w:rPr>
      </w:pPr>
      <w:r w:rsidRPr="0045427F">
        <w:rPr>
          <w:rFonts w:eastAsia="宋体"/>
          <w:b/>
          <w:bCs/>
          <w:color w:val="000000"/>
          <w:szCs w:val="22"/>
          <w:lang w:val="en-US" w:eastAsia="zh-CN"/>
        </w:rPr>
        <w:lastRenderedPageBreak/>
        <w:t>b. The time elapsed between the SCG failure in source SCG and the latest CPC configuration is received.</w:t>
      </w:r>
    </w:p>
    <w:p w14:paraId="34C5D7ED" w14:textId="77777777" w:rsidR="00E05B19" w:rsidRPr="0045427F" w:rsidRDefault="00E05B19" w:rsidP="00E05B19">
      <w:pPr>
        <w:spacing w:before="100" w:beforeAutospacing="1" w:after="120"/>
        <w:ind w:leftChars="100" w:left="200"/>
        <w:rPr>
          <w:rFonts w:eastAsia="宋体"/>
          <w:color w:val="000000"/>
          <w:szCs w:val="22"/>
          <w:lang w:val="en-US" w:eastAsia="zh-CN"/>
        </w:rPr>
      </w:pPr>
      <w:r w:rsidRPr="0045427F">
        <w:rPr>
          <w:rFonts w:eastAsia="宋体"/>
          <w:b/>
          <w:bCs/>
          <w:color w:val="000000"/>
          <w:szCs w:val="22"/>
          <w:lang w:val="en-US" w:eastAsia="zh-CN"/>
        </w:rPr>
        <w:t>c. The time elapsed between the CPAC execution towards the target PSCell and the corresponding latest CPAC configuration is received for the target PSCell.</w:t>
      </w:r>
    </w:p>
    <w:p w14:paraId="24F97771" w14:textId="77777777" w:rsidR="00E05B19" w:rsidRPr="0045427F" w:rsidRDefault="00E05B19" w:rsidP="00E05B19">
      <w:pPr>
        <w:spacing w:before="100" w:beforeAutospacing="1" w:after="120"/>
        <w:ind w:leftChars="100" w:left="200"/>
        <w:rPr>
          <w:rFonts w:eastAsia="宋体"/>
          <w:color w:val="000000"/>
          <w:szCs w:val="22"/>
          <w:lang w:val="en-US" w:eastAsia="zh-CN"/>
        </w:rPr>
      </w:pPr>
      <w:r w:rsidRPr="0045427F">
        <w:rPr>
          <w:rFonts w:eastAsia="宋体"/>
          <w:b/>
          <w:bCs/>
          <w:color w:val="000000"/>
          <w:szCs w:val="22"/>
          <w:lang w:val="en-US" w:eastAsia="zh-CN"/>
        </w:rPr>
        <w:t>d. The time elapsed since the CPAC execution towards the target PSCell until the SCG failure.</w:t>
      </w:r>
    </w:p>
    <w:p w14:paraId="1167E373" w14:textId="77777777" w:rsidR="00E05B19" w:rsidRPr="0045427F" w:rsidRDefault="00E05B19" w:rsidP="00E05B19">
      <w:pPr>
        <w:spacing w:before="100" w:beforeAutospacing="1" w:after="120" w:line="18" w:lineRule="atLeast"/>
        <w:ind w:leftChars="100" w:left="200"/>
        <w:rPr>
          <w:rFonts w:eastAsia="宋体"/>
          <w:color w:val="000000"/>
          <w:szCs w:val="22"/>
          <w:lang w:val="en-US" w:eastAsia="zh-CN"/>
        </w:rPr>
      </w:pPr>
      <w:r w:rsidRPr="0045427F">
        <w:rPr>
          <w:rFonts w:eastAsia="宋体"/>
          <w:b/>
          <w:bCs/>
          <w:color w:val="000000"/>
          <w:szCs w:val="22"/>
          <w:lang w:val="en-US" w:eastAsia="zh-CN"/>
        </w:rPr>
        <w:t>e. timeSinceCPACReconfig</w:t>
      </w:r>
    </w:p>
    <w:p w14:paraId="598D6B7F" w14:textId="5E76222D" w:rsidR="00E05B19" w:rsidRPr="0045427F" w:rsidRDefault="00E05B19" w:rsidP="00E05B19">
      <w:pPr>
        <w:pStyle w:val="Proposal"/>
        <w:rPr>
          <w:rFonts w:eastAsia="宋体"/>
          <w:lang w:val="en-US" w:eastAsia="zh-CN"/>
        </w:rPr>
      </w:pPr>
      <w:r w:rsidRPr="0045427F">
        <w:rPr>
          <w:rFonts w:eastAsia="宋体"/>
          <w:lang w:val="en-US" w:eastAsia="zh-CN"/>
        </w:rPr>
        <w:t>For CPAC MRO, the time information below is NOT needed to be reported by UE:</w:t>
      </w:r>
    </w:p>
    <w:p w14:paraId="2161D43C" w14:textId="77777777" w:rsidR="00E05B19" w:rsidRPr="0045427F" w:rsidRDefault="00E05B19" w:rsidP="00E05B19">
      <w:pPr>
        <w:spacing w:before="100" w:beforeAutospacing="1" w:after="0"/>
        <w:ind w:leftChars="100" w:left="200"/>
        <w:rPr>
          <w:rFonts w:eastAsia="宋体"/>
          <w:color w:val="000000"/>
          <w:szCs w:val="22"/>
          <w:lang w:val="en-US" w:eastAsia="zh-CN"/>
        </w:rPr>
      </w:pPr>
      <w:r w:rsidRPr="0045427F">
        <w:rPr>
          <w:rFonts w:eastAsia="宋体"/>
          <w:b/>
          <w:bCs/>
          <w:color w:val="000000"/>
          <w:szCs w:val="22"/>
          <w:lang w:val="en-US" w:eastAsia="zh-CN"/>
        </w:rPr>
        <w:t>a. The time elapsed between reception of CPAC configuration and the CPAC execution</w:t>
      </w:r>
    </w:p>
    <w:p w14:paraId="4117C741" w14:textId="77777777" w:rsidR="00E05B19" w:rsidRPr="0045427F" w:rsidRDefault="00E05B19" w:rsidP="00E05B19">
      <w:pPr>
        <w:spacing w:before="100" w:beforeAutospacing="1" w:after="0"/>
        <w:ind w:leftChars="100" w:left="200"/>
        <w:rPr>
          <w:rFonts w:eastAsia="宋体"/>
          <w:color w:val="000000"/>
          <w:szCs w:val="22"/>
          <w:lang w:val="en-US" w:eastAsia="zh-CN"/>
        </w:rPr>
      </w:pPr>
      <w:r w:rsidRPr="0045427F">
        <w:rPr>
          <w:rFonts w:eastAsia="宋体"/>
          <w:b/>
          <w:bCs/>
          <w:color w:val="000000"/>
          <w:szCs w:val="22"/>
          <w:lang w:val="en-US" w:eastAsia="zh-CN"/>
        </w:rPr>
        <w:t>b. The time elapsed between the SCG failure in source SCG and the latest CPC configuration is received.</w:t>
      </w:r>
    </w:p>
    <w:p w14:paraId="4843F110" w14:textId="77777777" w:rsidR="00E05B19" w:rsidRPr="0045427F" w:rsidRDefault="00E05B19" w:rsidP="00E05B19">
      <w:pPr>
        <w:spacing w:before="100" w:beforeAutospacing="1" w:after="0"/>
        <w:ind w:leftChars="100" w:left="200"/>
        <w:rPr>
          <w:rFonts w:eastAsia="宋体"/>
          <w:color w:val="000000"/>
          <w:szCs w:val="22"/>
          <w:lang w:val="en-US" w:eastAsia="zh-CN"/>
        </w:rPr>
      </w:pPr>
      <w:r w:rsidRPr="0045427F">
        <w:rPr>
          <w:rFonts w:eastAsia="宋体"/>
          <w:b/>
          <w:bCs/>
          <w:color w:val="000000"/>
          <w:szCs w:val="22"/>
          <w:lang w:val="en-US" w:eastAsia="zh-CN"/>
        </w:rPr>
        <w:t>c. The time elapsed between the CPAC execution towards the target PSCell and the corresponding latest CPAC configuration is received for the target PSCell.</w:t>
      </w:r>
    </w:p>
    <w:p w14:paraId="7183D497" w14:textId="77777777" w:rsidR="00E05B19" w:rsidRPr="0045427F" w:rsidRDefault="00E05B19" w:rsidP="00E05B19">
      <w:pPr>
        <w:spacing w:before="100" w:beforeAutospacing="1" w:after="0"/>
        <w:ind w:leftChars="100" w:left="200"/>
        <w:rPr>
          <w:rFonts w:eastAsia="宋体"/>
          <w:color w:val="000000"/>
          <w:szCs w:val="22"/>
          <w:lang w:val="en-US" w:eastAsia="zh-CN"/>
        </w:rPr>
      </w:pPr>
      <w:r w:rsidRPr="0045427F">
        <w:rPr>
          <w:rFonts w:eastAsia="宋体"/>
          <w:b/>
          <w:bCs/>
          <w:color w:val="000000"/>
          <w:szCs w:val="22"/>
          <w:lang w:val="en-US" w:eastAsia="zh-CN"/>
        </w:rPr>
        <w:t>d. The time elapsed since the CPAC execution towards the target PSCell until the SCG failure.</w:t>
      </w:r>
    </w:p>
    <w:p w14:paraId="697FA6A1" w14:textId="77777777" w:rsidR="00E05B19" w:rsidRPr="0045427F" w:rsidRDefault="00E05B19" w:rsidP="00E05B19">
      <w:pPr>
        <w:spacing w:before="100" w:beforeAutospacing="1"/>
        <w:ind w:leftChars="100" w:left="200"/>
        <w:rPr>
          <w:rFonts w:eastAsia="宋体"/>
          <w:color w:val="000000"/>
          <w:szCs w:val="22"/>
          <w:lang w:val="en-US" w:eastAsia="zh-CN"/>
        </w:rPr>
      </w:pPr>
      <w:r w:rsidRPr="0045427F">
        <w:rPr>
          <w:rFonts w:eastAsia="宋体"/>
          <w:b/>
          <w:bCs/>
          <w:color w:val="000000"/>
          <w:szCs w:val="22"/>
          <w:lang w:val="en-US" w:eastAsia="zh-CN"/>
        </w:rPr>
        <w:t>e. timeSinceCPACReconfig</w:t>
      </w:r>
    </w:p>
    <w:p w14:paraId="61285F67" w14:textId="77777777" w:rsidR="00E05B19" w:rsidRPr="0045427F" w:rsidRDefault="00E05B19" w:rsidP="00E05B19">
      <w:pPr>
        <w:spacing w:before="100" w:beforeAutospacing="1"/>
        <w:rPr>
          <w:rFonts w:eastAsia="宋体"/>
          <w:color w:val="000000"/>
          <w:szCs w:val="22"/>
          <w:lang w:val="en-US" w:eastAsia="zh-CN"/>
        </w:rPr>
      </w:pPr>
      <w:r w:rsidRPr="0045427F">
        <w:rPr>
          <w:rFonts w:eastAsia="宋体"/>
          <w:b/>
          <w:bCs/>
          <w:color w:val="000000"/>
          <w:szCs w:val="22"/>
          <w:lang w:val="en-US" w:eastAsia="zh-CN"/>
        </w:rPr>
        <w:t> </w:t>
      </w:r>
    </w:p>
    <w:p w14:paraId="64E0E85A" w14:textId="77777777" w:rsidR="00E05B19" w:rsidRPr="0042278E" w:rsidRDefault="00E05B19" w:rsidP="00E05B19">
      <w:pPr>
        <w:pStyle w:val="3"/>
        <w:rPr>
          <w:rFonts w:eastAsia="宋体" w:cs="Arial"/>
          <w:sz w:val="22"/>
          <w:szCs w:val="22"/>
          <w:lang w:val="en-US" w:eastAsia="zh-CN"/>
        </w:rPr>
      </w:pPr>
      <w:r w:rsidRPr="0042278E">
        <w:rPr>
          <w:rFonts w:eastAsia="宋体" w:cs="Arial"/>
          <w:sz w:val="22"/>
          <w:szCs w:val="22"/>
          <w:lang w:val="en-US" w:eastAsia="zh-CN"/>
        </w:rPr>
        <w:t xml:space="preserve">2.2.2 </w:t>
      </w:r>
      <w:r w:rsidRPr="0042278E">
        <w:rPr>
          <w:rFonts w:eastAsia="宋体"/>
          <w:sz w:val="22"/>
          <w:szCs w:val="22"/>
          <w:lang w:val="en-US" w:eastAsia="zh-CN"/>
        </w:rPr>
        <w:t>CPAC type relevant</w:t>
      </w:r>
    </w:p>
    <w:p w14:paraId="233EC127" w14:textId="77777777" w:rsidR="00E05B19" w:rsidRPr="0045427F" w:rsidRDefault="00E05B19" w:rsidP="00E05B19">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For further discussion:</w:t>
      </w:r>
    </w:p>
    <w:p w14:paraId="3984C3B2" w14:textId="77777777" w:rsidR="00E05B19" w:rsidRPr="0045427F" w:rsidRDefault="00E05B19" w:rsidP="00E05B19">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Proposal 14: For CPAC MRO, RAN2 discuss whether below type information is needed (ffs details):</w:t>
      </w:r>
    </w:p>
    <w:p w14:paraId="355444ED" w14:textId="77777777" w:rsidR="00E05B19" w:rsidRPr="0045427F" w:rsidRDefault="00E05B19" w:rsidP="00E05B19">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a. Information to differentiate CPA and CPC</w:t>
      </w:r>
    </w:p>
    <w:p w14:paraId="7CE519F3" w14:textId="77777777" w:rsidR="00E05B19" w:rsidRPr="0045427F" w:rsidRDefault="00E05B19" w:rsidP="00E05B19">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b. Information to differentiate SN or MN initiated CPAC procedure</w:t>
      </w:r>
    </w:p>
    <w:p w14:paraId="7C218805" w14:textId="77777777" w:rsidR="00E05B19" w:rsidRPr="0045427F" w:rsidRDefault="00E05B19" w:rsidP="00E05B19">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c. None</w:t>
      </w:r>
    </w:p>
    <w:p w14:paraId="2D6C14B0" w14:textId="77777777" w:rsidR="00E05B19" w:rsidRPr="0045427F" w:rsidRDefault="00E05B19" w:rsidP="00E05B19">
      <w:pPr>
        <w:spacing w:before="100" w:beforeAutospacing="1" w:after="0"/>
        <w:rPr>
          <w:rFonts w:eastAsia="宋体"/>
          <w:color w:val="000000"/>
          <w:szCs w:val="22"/>
          <w:lang w:val="en-US" w:eastAsia="zh-CN"/>
        </w:rPr>
      </w:pPr>
      <w:r w:rsidRPr="0045427F">
        <w:rPr>
          <w:rFonts w:eastAsia="宋体"/>
          <w:color w:val="000000"/>
          <w:szCs w:val="22"/>
          <w:lang w:val="en-US" w:eastAsia="zh-CN"/>
        </w:rPr>
        <w:t> </w:t>
      </w:r>
    </w:p>
    <w:p w14:paraId="26627AEE" w14:textId="77777777" w:rsidR="00E05B19" w:rsidRPr="0045427F" w:rsidRDefault="00E05B19" w:rsidP="00E05B19">
      <w:pPr>
        <w:spacing w:before="100" w:beforeAutospacing="1" w:after="0"/>
        <w:rPr>
          <w:rFonts w:eastAsia="宋体"/>
          <w:color w:val="000000"/>
          <w:szCs w:val="22"/>
          <w:lang w:val="en-US" w:eastAsia="zh-CN"/>
        </w:rPr>
      </w:pPr>
      <w:r w:rsidRPr="0045427F">
        <w:rPr>
          <w:rFonts w:eastAsia="宋体"/>
          <w:color w:val="000000"/>
          <w:szCs w:val="22"/>
          <w:lang w:val="en-US" w:eastAsia="zh-CN"/>
        </w:rPr>
        <w:t>We believe it is necessary to differentiate the CPA and CPC from classic PSCell addition/change at the MN side. Furthermore, for CPC, it is also reasonable to differentiate SN or MN initiated CPC procedure. This will be helpful for the MN to decide whether the SN is the initiating node and whether to forward the SCGFailureInformation to it. Currently, the UE will immediately report the SCGFailureInfomration upon SCG failure. It is believed that the MN is still maintaining the UE context and can retrieve the above information based on the UE context. Therefore, there is no need for the UE to report the above information explicitly.</w:t>
      </w:r>
    </w:p>
    <w:p w14:paraId="2B12D1E1" w14:textId="77777777" w:rsidR="00E05B19" w:rsidRPr="0045427F" w:rsidRDefault="00E05B19" w:rsidP="00E05B19">
      <w:pPr>
        <w:spacing w:before="100" w:beforeAutospacing="1" w:after="0"/>
        <w:rPr>
          <w:rFonts w:eastAsia="宋体"/>
          <w:color w:val="000000"/>
          <w:szCs w:val="22"/>
          <w:lang w:val="en-US" w:eastAsia="zh-CN"/>
        </w:rPr>
      </w:pPr>
      <w:r w:rsidRPr="0045427F">
        <w:rPr>
          <w:rFonts w:eastAsia="宋体"/>
          <w:color w:val="000000"/>
          <w:szCs w:val="22"/>
          <w:lang w:val="en-US" w:eastAsia="zh-CN"/>
        </w:rPr>
        <w:t>Besides, the information for CPAC MRO to be enhanced into the SCGFailureInformation is still under discussion. If new CPAC information is introduced, explicit indication is not needed either.</w:t>
      </w:r>
    </w:p>
    <w:p w14:paraId="0C0A8147" w14:textId="7509EEE3" w:rsidR="00E05B19" w:rsidRPr="0045427F" w:rsidRDefault="00E05B19" w:rsidP="00E05B19">
      <w:pPr>
        <w:pStyle w:val="Proposal"/>
        <w:rPr>
          <w:rFonts w:eastAsia="宋体"/>
          <w:lang w:val="en-US" w:eastAsia="zh-CN"/>
        </w:rPr>
      </w:pPr>
      <w:r w:rsidRPr="0045427F">
        <w:rPr>
          <w:rFonts w:eastAsia="宋体"/>
          <w:lang w:val="en-US" w:eastAsia="zh-CN"/>
        </w:rPr>
        <w:t xml:space="preserve">For CPAC MRO, the information is NOT needed </w:t>
      </w:r>
      <w:r w:rsidRPr="0045427F">
        <w:rPr>
          <w:rFonts w:eastAsia="宋体" w:hint="eastAsia"/>
          <w:lang w:val="en-US" w:eastAsia="zh-CN"/>
        </w:rPr>
        <w:t>by explicit indication</w:t>
      </w:r>
      <w:r w:rsidRPr="0045427F">
        <w:rPr>
          <w:rFonts w:eastAsia="宋体"/>
          <w:lang w:val="en-US" w:eastAsia="zh-CN"/>
        </w:rPr>
        <w:t> from UE:</w:t>
      </w:r>
    </w:p>
    <w:p w14:paraId="0A0E40C9" w14:textId="77777777" w:rsidR="00E05B19" w:rsidRPr="0045427F" w:rsidRDefault="00E05B19" w:rsidP="00E05B19">
      <w:pPr>
        <w:spacing w:before="100" w:beforeAutospacing="1" w:after="0"/>
        <w:ind w:leftChars="131" w:left="625" w:hanging="363"/>
        <w:rPr>
          <w:rFonts w:eastAsia="宋体"/>
          <w:b/>
          <w:bCs/>
          <w:color w:val="000000"/>
          <w:szCs w:val="22"/>
          <w:lang w:val="en-US" w:eastAsia="zh-CN"/>
        </w:rPr>
      </w:pPr>
      <w:r w:rsidRPr="0045427F">
        <w:rPr>
          <w:rFonts w:eastAsia="宋体"/>
          <w:b/>
          <w:bCs/>
          <w:color w:val="000000"/>
          <w:szCs w:val="22"/>
          <w:lang w:val="en-US" w:eastAsia="zh-CN"/>
        </w:rPr>
        <w:t>a. Information to differentiate CPA and CPC</w:t>
      </w:r>
    </w:p>
    <w:p w14:paraId="5FD81724" w14:textId="77777777" w:rsidR="00E05B19" w:rsidRPr="0045427F" w:rsidRDefault="00E05B19" w:rsidP="00E05B19">
      <w:pPr>
        <w:spacing w:before="100" w:beforeAutospacing="1" w:after="0"/>
        <w:ind w:leftChars="131" w:left="625" w:hanging="363"/>
        <w:rPr>
          <w:rFonts w:eastAsia="宋体"/>
          <w:color w:val="000000"/>
          <w:szCs w:val="22"/>
          <w:lang w:val="en-US" w:eastAsia="zh-CN"/>
        </w:rPr>
      </w:pPr>
      <w:r w:rsidRPr="0045427F">
        <w:rPr>
          <w:rFonts w:eastAsia="宋体"/>
          <w:b/>
          <w:bCs/>
          <w:color w:val="000000"/>
          <w:szCs w:val="22"/>
          <w:lang w:val="en-US" w:eastAsia="zh-CN"/>
        </w:rPr>
        <w:t>b. Information to differentiate SN or MN initiated CPAC procedure</w:t>
      </w:r>
    </w:p>
    <w:p w14:paraId="7FFC9BC9" w14:textId="77777777" w:rsidR="00E05B19" w:rsidRPr="0045427F" w:rsidRDefault="00E05B19" w:rsidP="00E05B19">
      <w:pPr>
        <w:spacing w:before="100" w:beforeAutospacing="1" w:after="0"/>
        <w:ind w:left="426" w:hanging="363"/>
        <w:rPr>
          <w:rFonts w:eastAsia="宋体"/>
          <w:color w:val="000000"/>
          <w:szCs w:val="22"/>
          <w:lang w:val="en-US" w:eastAsia="zh-CN"/>
        </w:rPr>
      </w:pPr>
      <w:r w:rsidRPr="0045427F">
        <w:rPr>
          <w:rFonts w:eastAsia="宋体"/>
          <w:b/>
          <w:bCs/>
          <w:color w:val="000000"/>
          <w:szCs w:val="22"/>
          <w:lang w:val="en-US" w:eastAsia="zh-CN"/>
        </w:rPr>
        <w:t> </w:t>
      </w:r>
    </w:p>
    <w:p w14:paraId="75D19B29" w14:textId="77777777" w:rsidR="00B17E5B" w:rsidRPr="0042278E" w:rsidRDefault="00B17E5B" w:rsidP="00B17E5B">
      <w:pPr>
        <w:pStyle w:val="3"/>
        <w:rPr>
          <w:rFonts w:eastAsia="宋体" w:cs="Arial"/>
          <w:sz w:val="22"/>
          <w:szCs w:val="22"/>
          <w:lang w:val="en-US" w:eastAsia="zh-CN"/>
        </w:rPr>
      </w:pPr>
      <w:r w:rsidRPr="0042278E">
        <w:rPr>
          <w:rFonts w:eastAsia="宋体" w:cs="Arial"/>
          <w:sz w:val="22"/>
          <w:szCs w:val="22"/>
          <w:lang w:val="en-US" w:eastAsia="zh-CN"/>
        </w:rPr>
        <w:t xml:space="preserve">2.2.3 </w:t>
      </w:r>
      <w:r w:rsidRPr="0042278E">
        <w:rPr>
          <w:rFonts w:eastAsia="宋体"/>
          <w:sz w:val="22"/>
          <w:szCs w:val="22"/>
          <w:lang w:val="en-US" w:eastAsia="zh-CN"/>
        </w:rPr>
        <w:t>CPAC configuration relevant</w:t>
      </w:r>
    </w:p>
    <w:p w14:paraId="053A5844" w14:textId="77777777" w:rsidR="00B17E5B" w:rsidRPr="0045427F" w:rsidRDefault="00B17E5B" w:rsidP="00B17E5B">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For further discussion:</w:t>
      </w:r>
    </w:p>
    <w:p w14:paraId="2A58D4D6" w14:textId="77777777" w:rsidR="00B17E5B" w:rsidRPr="0045427F" w:rsidRDefault="00B17E5B" w:rsidP="00B17E5B">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Proposal 15: For CPAC MRO, RAN2 discuss which below CPAC configuration relevant information is needed:</w:t>
      </w:r>
    </w:p>
    <w:p w14:paraId="2CE9EF0F" w14:textId="77777777" w:rsidR="00B17E5B" w:rsidRPr="0045427F" w:rsidRDefault="00B17E5B" w:rsidP="00B17E5B">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a. The time elapsed between the two CPAC execution events e.g., A3 and A5 (4)</w:t>
      </w:r>
    </w:p>
    <w:p w14:paraId="2584D9B5" w14:textId="77777777" w:rsidR="00B17E5B" w:rsidRPr="0045427F" w:rsidRDefault="00B17E5B" w:rsidP="00B17E5B">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b. The first fulfilled event e.g., A3 or A5 (3)</w:t>
      </w:r>
    </w:p>
    <w:p w14:paraId="74A0C4A0" w14:textId="77777777" w:rsidR="00B17E5B" w:rsidRPr="0045427F" w:rsidRDefault="00B17E5B" w:rsidP="00B17E5B">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c. The latest configured CPAC configuration including the CPAC execution condition(s) (2)</w:t>
      </w:r>
    </w:p>
    <w:p w14:paraId="56A42017" w14:textId="77777777" w:rsidR="00B17E5B" w:rsidRPr="0045427F" w:rsidRDefault="00B17E5B" w:rsidP="00B17E5B">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d. CPAC execution condition(s) fulfilled (2)</w:t>
      </w:r>
    </w:p>
    <w:p w14:paraId="716FF6D5" w14:textId="77777777" w:rsidR="00B17E5B" w:rsidRPr="0045427F" w:rsidRDefault="00B17E5B" w:rsidP="00B17E5B">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e. indication whether UE had stored intra-SN CPC configuration at the time of SCG failure. (1)</w:t>
      </w:r>
    </w:p>
    <w:p w14:paraId="6F5D3978" w14:textId="77777777" w:rsidR="00B17E5B" w:rsidRPr="0045427F" w:rsidRDefault="00B17E5B" w:rsidP="00B17E5B">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lastRenderedPageBreak/>
        <w:t>f. an indication regarding target cells that were previously reported to the network but not part of the received CPC configurations. (1)</w:t>
      </w:r>
    </w:p>
    <w:p w14:paraId="6672A69B" w14:textId="77777777" w:rsidR="00B17E5B" w:rsidRPr="0045427F" w:rsidRDefault="00B17E5B" w:rsidP="00B17E5B">
      <w:pPr>
        <w:spacing w:before="100" w:beforeAutospacing="1"/>
        <w:ind w:left="426" w:hanging="363"/>
        <w:rPr>
          <w:rFonts w:eastAsia="宋体"/>
          <w:color w:val="000000"/>
          <w:szCs w:val="22"/>
          <w:lang w:val="en-US" w:eastAsia="zh-CN"/>
        </w:rPr>
      </w:pPr>
      <w:r w:rsidRPr="0045427F">
        <w:rPr>
          <w:rFonts w:eastAsia="宋体"/>
          <w:i/>
          <w:iCs/>
          <w:color w:val="000000"/>
          <w:szCs w:val="22"/>
          <w:lang w:val="en-US" w:eastAsia="zh-CN"/>
        </w:rPr>
        <w:t>g. None</w:t>
      </w:r>
    </w:p>
    <w:p w14:paraId="576E6571" w14:textId="77777777" w:rsidR="00B17E5B" w:rsidRPr="0045427F" w:rsidRDefault="00B17E5B" w:rsidP="00B17E5B">
      <w:pPr>
        <w:spacing w:before="240"/>
        <w:rPr>
          <w:rFonts w:eastAsia="宋体"/>
          <w:i/>
          <w:iCs/>
          <w:color w:val="00B050"/>
          <w:szCs w:val="22"/>
          <w:lang w:val="en-US" w:eastAsia="zh-CN"/>
        </w:rPr>
      </w:pPr>
      <w:r w:rsidRPr="0045427F">
        <w:rPr>
          <w:rFonts w:eastAsia="宋体"/>
          <w:color w:val="000000"/>
          <w:szCs w:val="22"/>
          <w:lang w:val="en-US" w:eastAsia="zh-CN"/>
        </w:rPr>
        <w:t>For bullets a and b, RAN3</w:t>
      </w:r>
      <w:r w:rsidRPr="0045427F">
        <w:rPr>
          <w:rFonts w:eastAsia="宋体" w:hint="eastAsia"/>
          <w:color w:val="000000"/>
          <w:szCs w:val="22"/>
          <w:lang w:val="en-US" w:eastAsia="zh-CN"/>
        </w:rPr>
        <w:t>#</w:t>
      </w:r>
      <w:r w:rsidRPr="0045427F">
        <w:rPr>
          <w:rFonts w:eastAsia="宋体"/>
          <w:color w:val="000000"/>
          <w:szCs w:val="22"/>
          <w:lang w:val="en-US" w:eastAsia="zh-CN"/>
        </w:rPr>
        <w:t xml:space="preserve">119 </w:t>
      </w:r>
      <w:r w:rsidRPr="0045427F">
        <w:rPr>
          <w:rFonts w:eastAsia="宋体" w:hint="eastAsia"/>
          <w:color w:val="000000"/>
          <w:szCs w:val="22"/>
          <w:lang w:val="en-US" w:eastAsia="zh-CN"/>
        </w:rPr>
        <w:t>meeting</w:t>
      </w:r>
      <w:r w:rsidRPr="0045427F">
        <w:rPr>
          <w:rFonts w:eastAsia="宋体"/>
          <w:color w:val="000000"/>
          <w:szCs w:val="22"/>
          <w:lang w:val="en-US" w:eastAsia="zh-CN"/>
        </w:rPr>
        <w:t> </w:t>
      </w:r>
      <w:r w:rsidRPr="0045427F">
        <w:rPr>
          <w:rFonts w:eastAsia="宋体" w:hint="eastAsia"/>
          <w:color w:val="000000"/>
          <w:szCs w:val="22"/>
          <w:lang w:val="en-US" w:eastAsia="zh-CN"/>
        </w:rPr>
        <w:t>has</w:t>
      </w:r>
      <w:r w:rsidRPr="0045427F">
        <w:rPr>
          <w:rFonts w:eastAsia="宋体"/>
          <w:color w:val="000000"/>
          <w:szCs w:val="22"/>
          <w:lang w:val="en-US" w:eastAsia="zh-CN"/>
        </w:rPr>
        <w:t> agreed the benefit of reporting bullet a and b</w:t>
      </w:r>
      <w:r w:rsidRPr="0045427F">
        <w:rPr>
          <w:rFonts w:ascii="宋体" w:eastAsia="宋体" w:hAnsi="宋体" w:hint="eastAsia"/>
          <w:color w:val="000000"/>
          <w:szCs w:val="22"/>
          <w:lang w:val="en-US" w:eastAsia="zh-CN"/>
        </w:rPr>
        <w:t>,</w:t>
      </w:r>
      <w:r w:rsidRPr="0045427F">
        <w:rPr>
          <w:rFonts w:eastAsia="宋体"/>
          <w:color w:val="000000"/>
          <w:szCs w:val="22"/>
          <w:lang w:val="en-US" w:eastAsia="zh-CN"/>
        </w:rPr>
        <w:t xml:space="preserve"> i.e, </w:t>
      </w:r>
      <w:r w:rsidRPr="0045427F">
        <w:rPr>
          <w:rFonts w:eastAsia="宋体"/>
          <w:i/>
          <w:iCs/>
          <w:color w:val="00B050"/>
          <w:szCs w:val="22"/>
          <w:lang w:val="en-US" w:eastAsia="zh-CN"/>
        </w:rPr>
        <w:t>For MRO for CPC and CPA, if there are multiple events configured for CPA/CPC, the UE reports the first triggered CPAC event, and the time duration between the two triggered CPAC events. </w:t>
      </w:r>
    </w:p>
    <w:p w14:paraId="413697C9" w14:textId="77777777" w:rsidR="00B17E5B" w:rsidRPr="0045427F" w:rsidRDefault="00B17E5B" w:rsidP="00B17E5B">
      <w:pPr>
        <w:spacing w:before="240"/>
        <w:rPr>
          <w:rFonts w:eastAsia="宋体"/>
          <w:color w:val="000000"/>
          <w:szCs w:val="22"/>
          <w:lang w:val="en-US" w:eastAsia="zh-CN"/>
        </w:rPr>
      </w:pPr>
      <w:r w:rsidRPr="0045427F">
        <w:rPr>
          <w:rFonts w:eastAsia="宋体"/>
          <w:color w:val="000000"/>
          <w:szCs w:val="22"/>
          <w:lang w:val="en-US" w:eastAsia="zh-CN"/>
        </w:rPr>
        <w:t>With the information of bullets a and b, the network can fully know the triggering situation of the CPAC execution conditions. Therefore, bullet d is not needed. For bullets c and f, this can depend on network implementation to store the related CPAC configuration including the CPAC execution conditions. As for bullet f, if the UE reported the measurement results to the network, the network can know whether each reported cell is included into the CPAC configuration. There is no meaningful for the UE to redundantly report such information.</w:t>
      </w:r>
    </w:p>
    <w:p w14:paraId="6669DDE6" w14:textId="77777777" w:rsidR="00B17E5B" w:rsidRPr="0045427F" w:rsidRDefault="00B17E5B" w:rsidP="00B17E5B">
      <w:pPr>
        <w:pStyle w:val="Proposal"/>
        <w:numPr>
          <w:ilvl w:val="0"/>
          <w:numId w:val="0"/>
        </w:numPr>
        <w:rPr>
          <w:rFonts w:eastAsia="宋体"/>
          <w:lang w:val="en-US" w:eastAsia="zh-CN"/>
        </w:rPr>
      </w:pPr>
      <w:r w:rsidRPr="0045427F">
        <w:rPr>
          <w:rFonts w:eastAsia="宋体"/>
          <w:bCs/>
          <w:color w:val="000000"/>
          <w:szCs w:val="22"/>
          <w:lang w:val="en-US" w:eastAsia="zh-CN"/>
        </w:rPr>
        <w:t xml:space="preserve">Proposal </w:t>
      </w:r>
      <w:r>
        <w:rPr>
          <w:rFonts w:eastAsia="宋体"/>
          <w:bCs/>
          <w:color w:val="000000"/>
          <w:szCs w:val="22"/>
          <w:lang w:val="en-US" w:eastAsia="zh-CN"/>
        </w:rPr>
        <w:t>9</w:t>
      </w:r>
      <w:r w:rsidRPr="0045427F">
        <w:rPr>
          <w:rFonts w:eastAsia="宋体"/>
          <w:bCs/>
          <w:color w:val="000000"/>
          <w:szCs w:val="22"/>
          <w:lang w:val="en-US" w:eastAsia="zh-CN"/>
        </w:rPr>
        <w:t>a:</w:t>
      </w:r>
      <w:r>
        <w:rPr>
          <w:rFonts w:eastAsia="宋体"/>
          <w:bCs/>
          <w:color w:val="000000"/>
          <w:szCs w:val="22"/>
          <w:lang w:val="en-US" w:eastAsia="zh-CN"/>
        </w:rPr>
        <w:t xml:space="preserve">  </w:t>
      </w:r>
      <w:r w:rsidRPr="0045427F">
        <w:rPr>
          <w:rFonts w:eastAsia="宋体"/>
          <w:lang w:val="en-US" w:eastAsia="zh-CN"/>
        </w:rPr>
        <w:t>For CPAC MRO, the triggering event information is needed as indicated in RAN3 LS:</w:t>
      </w:r>
    </w:p>
    <w:p w14:paraId="06729F45" w14:textId="77777777" w:rsidR="00B17E5B" w:rsidRPr="0045427F" w:rsidRDefault="00B17E5B" w:rsidP="00B17E5B">
      <w:pPr>
        <w:spacing w:before="100" w:beforeAutospacing="1" w:after="120"/>
        <w:ind w:leftChars="100" w:left="200"/>
        <w:rPr>
          <w:rFonts w:eastAsia="宋体"/>
          <w:color w:val="000000"/>
          <w:szCs w:val="22"/>
          <w:lang w:val="en-US" w:eastAsia="zh-CN"/>
        </w:rPr>
      </w:pPr>
      <w:r w:rsidRPr="0045427F">
        <w:rPr>
          <w:rFonts w:eastAsia="宋体"/>
          <w:b/>
          <w:bCs/>
          <w:color w:val="000000"/>
          <w:szCs w:val="22"/>
          <w:lang w:val="en-US" w:eastAsia="zh-CN"/>
        </w:rPr>
        <w:t>a. The time elapsed between the two CPAC execution events e.g., A3 and A5</w:t>
      </w:r>
    </w:p>
    <w:p w14:paraId="7654BDF4" w14:textId="77777777" w:rsidR="00B17E5B" w:rsidRPr="0045427F" w:rsidRDefault="00B17E5B" w:rsidP="00B17E5B">
      <w:pPr>
        <w:spacing w:before="100" w:beforeAutospacing="1" w:after="120"/>
        <w:ind w:leftChars="100" w:left="200"/>
        <w:rPr>
          <w:rFonts w:eastAsia="宋体"/>
          <w:color w:val="000000"/>
          <w:szCs w:val="22"/>
          <w:lang w:val="en-US" w:eastAsia="zh-CN"/>
        </w:rPr>
      </w:pPr>
      <w:r w:rsidRPr="0045427F">
        <w:rPr>
          <w:rFonts w:eastAsia="宋体"/>
          <w:b/>
          <w:bCs/>
          <w:color w:val="000000"/>
          <w:szCs w:val="22"/>
          <w:lang w:val="en-US" w:eastAsia="zh-CN"/>
        </w:rPr>
        <w:t>b. The first fulfilled event e.g., A3 or A5</w:t>
      </w:r>
    </w:p>
    <w:p w14:paraId="2C083A12" w14:textId="77777777" w:rsidR="00B17E5B" w:rsidRPr="0045427F" w:rsidRDefault="00B17E5B" w:rsidP="00B17E5B">
      <w:pPr>
        <w:pStyle w:val="Proposal"/>
        <w:numPr>
          <w:ilvl w:val="0"/>
          <w:numId w:val="0"/>
        </w:numPr>
        <w:rPr>
          <w:rFonts w:eastAsia="宋体"/>
          <w:lang w:val="en-US" w:eastAsia="zh-CN"/>
        </w:rPr>
      </w:pPr>
      <w:r w:rsidRPr="0045427F">
        <w:rPr>
          <w:rFonts w:eastAsia="宋体"/>
          <w:bCs/>
          <w:color w:val="000000"/>
          <w:szCs w:val="22"/>
          <w:lang w:val="en-US" w:eastAsia="zh-CN"/>
        </w:rPr>
        <w:t xml:space="preserve">Proposal </w:t>
      </w:r>
      <w:r>
        <w:rPr>
          <w:rFonts w:eastAsia="宋体"/>
          <w:bCs/>
          <w:color w:val="000000"/>
          <w:szCs w:val="22"/>
          <w:lang w:val="en-US" w:eastAsia="zh-CN"/>
        </w:rPr>
        <w:t>9</w:t>
      </w:r>
      <w:r>
        <w:rPr>
          <w:rFonts w:eastAsia="宋体" w:hint="eastAsia"/>
          <w:bCs/>
          <w:color w:val="000000"/>
          <w:szCs w:val="22"/>
          <w:lang w:val="en-US" w:eastAsia="zh-CN"/>
        </w:rPr>
        <w:t>b</w:t>
      </w:r>
      <w:r w:rsidRPr="0045427F">
        <w:rPr>
          <w:rFonts w:eastAsia="宋体"/>
          <w:bCs/>
          <w:color w:val="000000"/>
          <w:szCs w:val="22"/>
          <w:lang w:val="en-US" w:eastAsia="zh-CN"/>
        </w:rPr>
        <w:t>:</w:t>
      </w:r>
      <w:r>
        <w:rPr>
          <w:rFonts w:eastAsia="宋体"/>
          <w:bCs/>
          <w:color w:val="000000"/>
          <w:szCs w:val="22"/>
          <w:lang w:val="en-US" w:eastAsia="zh-CN"/>
        </w:rPr>
        <w:t xml:space="preserve">  </w:t>
      </w:r>
      <w:r w:rsidRPr="0045427F">
        <w:rPr>
          <w:rFonts w:eastAsia="宋体"/>
          <w:lang w:val="en-US" w:eastAsia="zh-CN"/>
        </w:rPr>
        <w:t>For CPAC MRO, the triggering event information is NOT needed:</w:t>
      </w:r>
    </w:p>
    <w:p w14:paraId="52A884E7" w14:textId="77777777" w:rsidR="00B17E5B" w:rsidRPr="0045427F" w:rsidRDefault="00B17E5B" w:rsidP="00B17E5B">
      <w:pPr>
        <w:spacing w:before="100" w:beforeAutospacing="1" w:after="120" w:line="18" w:lineRule="atLeast"/>
        <w:ind w:leftChars="100" w:left="200"/>
        <w:rPr>
          <w:rFonts w:eastAsia="宋体"/>
          <w:color w:val="000000"/>
          <w:szCs w:val="22"/>
          <w:lang w:val="en-US" w:eastAsia="zh-CN"/>
        </w:rPr>
      </w:pPr>
      <w:r w:rsidRPr="0045427F">
        <w:rPr>
          <w:rFonts w:eastAsia="宋体"/>
          <w:b/>
          <w:bCs/>
          <w:color w:val="000000"/>
          <w:szCs w:val="22"/>
          <w:lang w:val="en-US" w:eastAsia="zh-CN"/>
        </w:rPr>
        <w:t>c. The latest configured CPAC configuration including the CPAC execution condition(s)</w:t>
      </w:r>
    </w:p>
    <w:p w14:paraId="25FF6CE2" w14:textId="77777777" w:rsidR="00B17E5B" w:rsidRPr="0045427F" w:rsidRDefault="00B17E5B" w:rsidP="00B17E5B">
      <w:pPr>
        <w:spacing w:before="100" w:beforeAutospacing="1" w:after="120" w:line="18" w:lineRule="atLeast"/>
        <w:ind w:leftChars="100" w:left="200"/>
        <w:rPr>
          <w:rFonts w:eastAsia="宋体"/>
          <w:color w:val="000000"/>
          <w:szCs w:val="22"/>
          <w:lang w:val="en-US" w:eastAsia="zh-CN"/>
        </w:rPr>
      </w:pPr>
      <w:r w:rsidRPr="0045427F">
        <w:rPr>
          <w:rFonts w:eastAsia="宋体"/>
          <w:b/>
          <w:bCs/>
          <w:color w:val="000000"/>
          <w:szCs w:val="22"/>
          <w:lang w:val="en-US" w:eastAsia="zh-CN"/>
        </w:rPr>
        <w:t>d. CPAC execution condition(s) fulfilled</w:t>
      </w:r>
    </w:p>
    <w:p w14:paraId="5300E135" w14:textId="77777777" w:rsidR="00B17E5B" w:rsidRPr="0045427F" w:rsidRDefault="00B17E5B" w:rsidP="00B17E5B">
      <w:pPr>
        <w:spacing w:before="100" w:beforeAutospacing="1" w:after="120" w:line="18" w:lineRule="atLeast"/>
        <w:ind w:leftChars="100" w:left="200"/>
        <w:rPr>
          <w:rFonts w:eastAsia="宋体"/>
          <w:color w:val="000000"/>
          <w:szCs w:val="22"/>
          <w:lang w:val="en-US" w:eastAsia="zh-CN"/>
        </w:rPr>
      </w:pPr>
      <w:r w:rsidRPr="0045427F">
        <w:rPr>
          <w:rFonts w:eastAsia="宋体"/>
          <w:b/>
          <w:bCs/>
          <w:color w:val="000000"/>
          <w:szCs w:val="22"/>
          <w:lang w:val="en-US" w:eastAsia="zh-CN"/>
        </w:rPr>
        <w:t>e. indication whether UE had stored intra-SN CPC configuration at the time of SCG failure</w:t>
      </w:r>
    </w:p>
    <w:p w14:paraId="63CC968D" w14:textId="77777777" w:rsidR="00B17E5B" w:rsidRPr="0045427F" w:rsidRDefault="00B17E5B" w:rsidP="00B17E5B">
      <w:pPr>
        <w:spacing w:before="100" w:beforeAutospacing="1" w:after="120" w:line="18" w:lineRule="atLeast"/>
        <w:ind w:leftChars="100" w:left="200"/>
        <w:rPr>
          <w:rFonts w:eastAsia="宋体"/>
          <w:color w:val="000000"/>
          <w:szCs w:val="22"/>
          <w:lang w:val="en-US" w:eastAsia="zh-CN"/>
        </w:rPr>
      </w:pPr>
      <w:r w:rsidRPr="0045427F">
        <w:rPr>
          <w:rFonts w:eastAsia="宋体"/>
          <w:b/>
          <w:bCs/>
          <w:color w:val="000000"/>
          <w:szCs w:val="22"/>
          <w:lang w:val="en-US" w:eastAsia="zh-CN"/>
        </w:rPr>
        <w:t>f. an indication regarding target cells that were previously reported to the network but not part of the received CPC configurations</w:t>
      </w:r>
    </w:p>
    <w:p w14:paraId="3AB8996E" w14:textId="77777777" w:rsidR="00B17E5B" w:rsidRDefault="00B17E5B" w:rsidP="00B17E5B">
      <w:pPr>
        <w:spacing w:before="100" w:beforeAutospacing="1" w:after="120" w:line="18" w:lineRule="atLeast"/>
        <w:ind w:leftChars="100" w:left="200"/>
        <w:rPr>
          <w:rFonts w:eastAsia="宋体"/>
          <w:b/>
          <w:bCs/>
          <w:color w:val="000000"/>
          <w:szCs w:val="22"/>
          <w:lang w:val="en-US" w:eastAsia="zh-CN"/>
        </w:rPr>
      </w:pPr>
      <w:r w:rsidRPr="0045427F">
        <w:rPr>
          <w:rFonts w:eastAsia="宋体"/>
          <w:b/>
          <w:bCs/>
          <w:color w:val="000000"/>
          <w:szCs w:val="22"/>
          <w:lang w:val="en-US" w:eastAsia="zh-CN"/>
        </w:rPr>
        <w:t>g. None</w:t>
      </w:r>
    </w:p>
    <w:p w14:paraId="56E2F49D" w14:textId="77777777" w:rsidR="00B17E5B" w:rsidRPr="0045427F" w:rsidRDefault="00B17E5B" w:rsidP="00B17E5B">
      <w:pPr>
        <w:spacing w:before="100" w:beforeAutospacing="1" w:after="120" w:line="18" w:lineRule="atLeast"/>
        <w:rPr>
          <w:rFonts w:eastAsia="宋体"/>
          <w:color w:val="000000"/>
          <w:szCs w:val="22"/>
          <w:lang w:val="en-US" w:eastAsia="zh-CN"/>
        </w:rPr>
      </w:pPr>
    </w:p>
    <w:p w14:paraId="5C417797" w14:textId="77777777" w:rsidR="00E05B19" w:rsidRPr="0042278E" w:rsidRDefault="00E05B19" w:rsidP="00E05B19">
      <w:pPr>
        <w:pStyle w:val="3"/>
        <w:rPr>
          <w:rFonts w:eastAsia="宋体" w:cs="Arial"/>
          <w:sz w:val="22"/>
          <w:szCs w:val="22"/>
          <w:lang w:val="en-US" w:eastAsia="zh-CN"/>
        </w:rPr>
      </w:pPr>
      <w:r w:rsidRPr="0042278E">
        <w:rPr>
          <w:rFonts w:eastAsia="宋体" w:cs="Arial"/>
          <w:sz w:val="22"/>
          <w:szCs w:val="22"/>
          <w:lang w:val="en-US" w:eastAsia="zh-CN"/>
        </w:rPr>
        <w:t xml:space="preserve">2.2.4 </w:t>
      </w:r>
      <w:r w:rsidRPr="0042278E">
        <w:rPr>
          <w:rFonts w:eastAsia="宋体"/>
          <w:sz w:val="22"/>
          <w:szCs w:val="22"/>
          <w:lang w:val="en-US" w:eastAsia="zh-CN"/>
        </w:rPr>
        <w:t>Measurements relevant</w:t>
      </w:r>
    </w:p>
    <w:p w14:paraId="5695D0BE" w14:textId="77777777" w:rsidR="00E05B19" w:rsidRPr="0045427F" w:rsidRDefault="00E05B19" w:rsidP="00E05B19">
      <w:pPr>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For further discussion:</w:t>
      </w:r>
    </w:p>
    <w:p w14:paraId="4C75F0A6" w14:textId="77777777" w:rsidR="00E05B19" w:rsidRPr="0045427F" w:rsidRDefault="00E05B19" w:rsidP="00E05B19">
      <w:pPr>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Proposal 16: For CPAC MRO, RAN2 discuss which below measurements relevant information is needed:</w:t>
      </w:r>
    </w:p>
    <w:p w14:paraId="639DF229" w14:textId="77777777" w:rsidR="00E05B19" w:rsidRPr="0045427F" w:rsidRDefault="00E05B19" w:rsidP="00E05B19">
      <w:pPr>
        <w:spacing w:before="100" w:beforeAutospacing="1" w:after="0"/>
        <w:ind w:left="426" w:hanging="426"/>
        <w:rPr>
          <w:rFonts w:eastAsia="宋体"/>
          <w:color w:val="000000"/>
          <w:szCs w:val="22"/>
          <w:lang w:val="en-US" w:eastAsia="zh-CN"/>
        </w:rPr>
      </w:pPr>
      <w:bookmarkStart w:id="8" w:name="_Hlk127456847"/>
      <w:bookmarkEnd w:id="8"/>
      <w:r w:rsidRPr="0045427F">
        <w:rPr>
          <w:rFonts w:eastAsia="宋体"/>
          <w:i/>
          <w:iCs/>
          <w:color w:val="000000"/>
          <w:szCs w:val="22"/>
          <w:lang w:val="en-US" w:eastAsia="zh-CN"/>
        </w:rPr>
        <w:t>a. CPAC candidate PSCells identity (3)</w:t>
      </w:r>
    </w:p>
    <w:p w14:paraId="3D5FF147" w14:textId="77777777" w:rsidR="00E05B19" w:rsidRPr="0045427F" w:rsidRDefault="00E05B19" w:rsidP="00E05B19">
      <w:pPr>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b. Candidate PSCell measurement results (2)</w:t>
      </w:r>
    </w:p>
    <w:p w14:paraId="24B7F73A" w14:textId="77777777" w:rsidR="00E05B19" w:rsidRPr="0045427F" w:rsidRDefault="00E05B19" w:rsidP="00E05B19">
      <w:pPr>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c. the latest neighboring cell measurement results (3)</w:t>
      </w:r>
    </w:p>
    <w:p w14:paraId="40943C05" w14:textId="77777777" w:rsidR="00E05B19" w:rsidRPr="0045427F" w:rsidRDefault="00E05B19" w:rsidP="00E05B19">
      <w:pPr>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d. an indication on whether a measured neighbour cell was configured as a CPAC candidate or not (2)</w:t>
      </w:r>
    </w:p>
    <w:p w14:paraId="11CF5E64" w14:textId="77777777" w:rsidR="00E05B19" w:rsidRPr="0045427F" w:rsidRDefault="00E05B19" w:rsidP="00E05B19">
      <w:pPr>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e. Source PSCell info (cell ID and measurements) (1)</w:t>
      </w:r>
    </w:p>
    <w:p w14:paraId="5B64DC3F" w14:textId="77777777" w:rsidR="00E05B19" w:rsidRPr="0045427F" w:rsidRDefault="00E05B19" w:rsidP="00E05B19">
      <w:pPr>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f. Target PSCell ID; (1)</w:t>
      </w:r>
    </w:p>
    <w:p w14:paraId="47624663" w14:textId="77777777" w:rsidR="00E05B19" w:rsidRPr="0045427F" w:rsidRDefault="00E05B19" w:rsidP="00E05B19">
      <w:pPr>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g. Target PSCell measurements (1)</w:t>
      </w:r>
    </w:p>
    <w:p w14:paraId="20331437" w14:textId="77777777" w:rsidR="00E05B19" w:rsidRPr="0045427F" w:rsidRDefault="00E05B19" w:rsidP="00E05B19">
      <w:pPr>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h. None</w:t>
      </w:r>
    </w:p>
    <w:p w14:paraId="629B4A0F" w14:textId="02024D31" w:rsidR="00E05B19" w:rsidRPr="0045427F" w:rsidRDefault="00E05B19" w:rsidP="00E05B19">
      <w:pPr>
        <w:spacing w:before="240"/>
        <w:rPr>
          <w:rFonts w:eastAsia="宋体"/>
          <w:color w:val="000000"/>
          <w:szCs w:val="22"/>
          <w:lang w:val="en-US" w:eastAsia="zh-CN"/>
        </w:rPr>
      </w:pPr>
      <w:r w:rsidRPr="0045427F">
        <w:rPr>
          <w:rFonts w:eastAsia="宋体"/>
          <w:color w:val="000000"/>
          <w:szCs w:val="22"/>
          <w:lang w:val="en-US" w:eastAsia="zh-CN"/>
        </w:rPr>
        <w:t xml:space="preserve">First of all, we agree on bullet c. the latest </w:t>
      </w:r>
      <w:r w:rsidR="00846E20" w:rsidRPr="0045427F">
        <w:rPr>
          <w:rFonts w:eastAsia="宋体"/>
          <w:color w:val="000000"/>
          <w:szCs w:val="22"/>
          <w:lang w:val="en-US" w:eastAsia="zh-CN"/>
        </w:rPr>
        <w:t>neighboring</w:t>
      </w:r>
      <w:r w:rsidRPr="0045427F">
        <w:rPr>
          <w:rFonts w:eastAsia="宋体"/>
          <w:color w:val="000000"/>
          <w:szCs w:val="22"/>
          <w:lang w:val="en-US" w:eastAsia="zh-CN"/>
        </w:rPr>
        <w:t xml:space="preserve"> cell measurement results. This will make sense for the subsequent configuration optimization. If CPAC candidate PSCell</w:t>
      </w:r>
      <w:r w:rsidRPr="0045427F">
        <w:rPr>
          <w:rFonts w:ascii="宋体" w:eastAsia="宋体" w:hAnsi="宋体" w:hint="eastAsia"/>
          <w:color w:val="000000"/>
          <w:szCs w:val="22"/>
          <w:lang w:val="en-US" w:eastAsia="zh-CN"/>
        </w:rPr>
        <w:t>s</w:t>
      </w:r>
      <w:r w:rsidRPr="0045427F">
        <w:rPr>
          <w:rFonts w:eastAsia="宋体"/>
          <w:color w:val="000000"/>
          <w:szCs w:val="22"/>
          <w:lang w:val="en-US" w:eastAsia="zh-CN"/>
        </w:rPr>
        <w:t xml:space="preserve"> can be measured, the results can be reported in the latest </w:t>
      </w:r>
      <w:r w:rsidR="00846E20" w:rsidRPr="0045427F">
        <w:rPr>
          <w:rFonts w:eastAsia="宋体"/>
          <w:color w:val="000000"/>
          <w:szCs w:val="22"/>
          <w:lang w:val="en-US" w:eastAsia="zh-CN"/>
        </w:rPr>
        <w:t>neighboring</w:t>
      </w:r>
      <w:r w:rsidRPr="0045427F">
        <w:rPr>
          <w:rFonts w:eastAsia="宋体"/>
          <w:color w:val="000000"/>
          <w:szCs w:val="22"/>
          <w:lang w:val="en-US" w:eastAsia="zh-CN"/>
        </w:rPr>
        <w:t xml:space="preserve"> cell measurement results as bullet-b; otherwise, the UE doesn’t need to report the CPAC candidate PSCell ID in bullet-a additionally which is out of the measurement results.</w:t>
      </w:r>
    </w:p>
    <w:p w14:paraId="7A75179C" w14:textId="465B0950" w:rsidR="00E05B19" w:rsidRPr="0045427F" w:rsidRDefault="00E05B19" w:rsidP="00E05B19">
      <w:pPr>
        <w:spacing w:before="240"/>
        <w:rPr>
          <w:rFonts w:eastAsia="宋体"/>
          <w:b/>
          <w:bCs/>
          <w:color w:val="000000"/>
          <w:szCs w:val="22"/>
          <w:lang w:val="en-US" w:eastAsia="zh-CN"/>
        </w:rPr>
      </w:pPr>
      <w:r w:rsidRPr="0045427F">
        <w:rPr>
          <w:rFonts w:eastAsia="宋体"/>
          <w:b/>
          <w:bCs/>
          <w:color w:val="000000"/>
          <w:szCs w:val="22"/>
          <w:lang w:val="en-US" w:eastAsia="zh-CN"/>
        </w:rPr>
        <w:t>Proposal 1</w:t>
      </w:r>
      <w:r>
        <w:rPr>
          <w:rFonts w:eastAsia="宋体"/>
          <w:b/>
          <w:bCs/>
          <w:color w:val="000000"/>
          <w:szCs w:val="22"/>
          <w:lang w:val="en-US" w:eastAsia="zh-CN"/>
        </w:rPr>
        <w:t>0</w:t>
      </w:r>
      <w:r w:rsidRPr="0045427F">
        <w:rPr>
          <w:rFonts w:eastAsia="宋体"/>
          <w:b/>
          <w:bCs/>
          <w:color w:val="000000"/>
          <w:szCs w:val="22"/>
          <w:lang w:val="en-US" w:eastAsia="zh-CN"/>
        </w:rPr>
        <w:t>a: For CPAC MRO, the following</w:t>
      </w:r>
      <w:r w:rsidRPr="0045427F">
        <w:rPr>
          <w:rFonts w:eastAsia="宋体" w:hint="eastAsia"/>
          <w:b/>
          <w:bCs/>
          <w:color w:val="000000"/>
          <w:szCs w:val="22"/>
          <w:lang w:val="en-US" w:eastAsia="zh-CN"/>
        </w:rPr>
        <w:t> measurements relevant information is needed</w:t>
      </w:r>
      <w:r w:rsidRPr="0045427F">
        <w:rPr>
          <w:rFonts w:eastAsia="宋体"/>
          <w:b/>
          <w:bCs/>
          <w:color w:val="000000"/>
          <w:szCs w:val="22"/>
          <w:lang w:val="en-US" w:eastAsia="zh-CN"/>
        </w:rPr>
        <w:t>:</w:t>
      </w:r>
    </w:p>
    <w:p w14:paraId="1B61D6A6" w14:textId="72CF35B8" w:rsidR="00E05B19" w:rsidRPr="00E05B19" w:rsidRDefault="00E05B19" w:rsidP="00B17E5B">
      <w:pPr>
        <w:spacing w:before="240"/>
        <w:ind w:leftChars="100" w:left="200"/>
        <w:rPr>
          <w:rFonts w:eastAsia="宋体"/>
          <w:b/>
          <w:bCs/>
          <w:color w:val="000000"/>
          <w:szCs w:val="22"/>
          <w:lang w:val="en-US" w:eastAsia="zh-CN"/>
        </w:rPr>
      </w:pPr>
      <w:r w:rsidRPr="0045427F">
        <w:rPr>
          <w:rFonts w:eastAsia="宋体"/>
          <w:b/>
          <w:bCs/>
          <w:color w:val="000000"/>
          <w:szCs w:val="22"/>
          <w:lang w:val="en-US" w:eastAsia="zh-CN"/>
        </w:rPr>
        <w:lastRenderedPageBreak/>
        <w:t>c. the latest neighboring cell measurement results</w:t>
      </w:r>
    </w:p>
    <w:p w14:paraId="137460C5" w14:textId="77777777" w:rsidR="00E05B19" w:rsidRPr="0045427F" w:rsidRDefault="00E05B19" w:rsidP="00E05B19">
      <w:pPr>
        <w:spacing w:before="240"/>
        <w:rPr>
          <w:rFonts w:eastAsia="宋体"/>
          <w:color w:val="000000"/>
          <w:szCs w:val="22"/>
          <w:lang w:val="en-US" w:eastAsia="zh-CN"/>
        </w:rPr>
      </w:pPr>
      <w:r w:rsidRPr="0045427F">
        <w:rPr>
          <w:rFonts w:eastAsia="宋体"/>
          <w:color w:val="000000"/>
          <w:szCs w:val="22"/>
          <w:lang w:val="en-US" w:eastAsia="zh-CN"/>
        </w:rPr>
        <w:t>Besides, due to immediately reporting of the SCGFailureInformation, it is expected that the network can know the latest CPAC configuration. By comparing the reported measurement results and the stored CPAC configuration, the network can identify whether a measured neighbour cell was configured as a CPAC candidate or not. The UE is not needed to include bullet d related information as the measurement relevant information.</w:t>
      </w:r>
    </w:p>
    <w:p w14:paraId="72B11D76" w14:textId="77777777" w:rsidR="00E05B19" w:rsidRPr="0045427F" w:rsidRDefault="00E05B19" w:rsidP="00E05B19">
      <w:pPr>
        <w:spacing w:before="240"/>
        <w:rPr>
          <w:rFonts w:eastAsia="宋体"/>
          <w:color w:val="000000"/>
          <w:szCs w:val="22"/>
          <w:lang w:val="en-US" w:eastAsia="zh-CN"/>
        </w:rPr>
      </w:pPr>
      <w:r w:rsidRPr="0045427F">
        <w:rPr>
          <w:rFonts w:eastAsia="宋体"/>
          <w:color w:val="000000"/>
          <w:szCs w:val="22"/>
          <w:lang w:val="en-US" w:eastAsia="zh-CN"/>
        </w:rPr>
        <w:t>In Rel-17 classic PSCell change case, the intra-SN PSCell change is transparent to the MN. The UE need report the source and target PSCell information. In this way, the MN can decide the right SN node responsible for the SCG failure. However, in CPC, the MN is always aware of the occurrence of the CPC n</w:t>
      </w:r>
      <w:bookmarkStart w:id="9" w:name="_GoBack"/>
      <w:bookmarkEnd w:id="9"/>
      <w:r w:rsidRPr="0045427F">
        <w:rPr>
          <w:rFonts w:eastAsia="宋体"/>
          <w:color w:val="000000"/>
          <w:szCs w:val="22"/>
          <w:lang w:val="en-US" w:eastAsia="zh-CN"/>
        </w:rPr>
        <w:t>o matter whether it is intra- or inter-SN CPC. Correspondingly, when the MN receives the SCGFailureInformaiton, it will definitely know the initiating node for the SCG failure. Besides, as showed in the flow in the above section, it is known that the UE has reported the selected target candidate PSCell to the MN. Taking into consideration the previous discussion, bullets e, f and g are not needed.</w:t>
      </w:r>
    </w:p>
    <w:p w14:paraId="0FC4250A" w14:textId="4F6863F3" w:rsidR="00E05B19" w:rsidRPr="0045427F" w:rsidRDefault="00E05B19" w:rsidP="00E05B19">
      <w:pPr>
        <w:spacing w:before="100" w:beforeAutospacing="1" w:after="120"/>
        <w:rPr>
          <w:rFonts w:eastAsia="宋体"/>
          <w:b/>
          <w:bCs/>
          <w:color w:val="000000"/>
          <w:szCs w:val="22"/>
          <w:lang w:val="en-US" w:eastAsia="zh-CN"/>
        </w:rPr>
      </w:pPr>
      <w:r w:rsidRPr="0045427F">
        <w:rPr>
          <w:rFonts w:eastAsia="宋体"/>
          <w:b/>
          <w:bCs/>
          <w:color w:val="000000"/>
          <w:szCs w:val="22"/>
          <w:lang w:val="en-US" w:eastAsia="zh-CN"/>
        </w:rPr>
        <w:t>Proposal 1</w:t>
      </w:r>
      <w:r>
        <w:rPr>
          <w:rFonts w:eastAsia="宋体"/>
          <w:b/>
          <w:bCs/>
          <w:color w:val="000000"/>
          <w:szCs w:val="22"/>
          <w:lang w:val="en-US" w:eastAsia="zh-CN"/>
        </w:rPr>
        <w:t>0</w:t>
      </w:r>
      <w:r w:rsidRPr="0045427F">
        <w:rPr>
          <w:rFonts w:eastAsia="宋体"/>
          <w:b/>
          <w:bCs/>
          <w:color w:val="000000"/>
          <w:szCs w:val="22"/>
          <w:lang w:val="en-US" w:eastAsia="zh-CN"/>
        </w:rPr>
        <w:t xml:space="preserve">b: </w:t>
      </w:r>
      <w:r w:rsidRPr="0045427F">
        <w:rPr>
          <w:rFonts w:eastAsia="宋体" w:hint="eastAsia"/>
          <w:b/>
          <w:bCs/>
          <w:color w:val="000000"/>
          <w:szCs w:val="22"/>
          <w:lang w:val="en-US" w:eastAsia="zh-CN"/>
        </w:rPr>
        <w:t xml:space="preserve">For CPAC MRO, </w:t>
      </w:r>
      <w:r w:rsidRPr="0045427F">
        <w:rPr>
          <w:rFonts w:eastAsia="宋体"/>
          <w:b/>
          <w:bCs/>
          <w:color w:val="000000"/>
          <w:szCs w:val="22"/>
          <w:lang w:val="en-US" w:eastAsia="zh-CN"/>
        </w:rPr>
        <w:t xml:space="preserve">the below </w:t>
      </w:r>
      <w:r w:rsidRPr="0045427F">
        <w:rPr>
          <w:rFonts w:eastAsia="宋体" w:hint="eastAsia"/>
          <w:b/>
          <w:bCs/>
          <w:color w:val="000000"/>
          <w:szCs w:val="22"/>
          <w:lang w:val="en-US" w:eastAsia="zh-CN"/>
        </w:rPr>
        <w:t xml:space="preserve">measurements relevant information is </w:t>
      </w:r>
      <w:r w:rsidRPr="0045427F">
        <w:rPr>
          <w:rFonts w:eastAsia="宋体"/>
          <w:b/>
          <w:bCs/>
          <w:color w:val="000000"/>
          <w:szCs w:val="22"/>
          <w:lang w:val="en-US" w:eastAsia="zh-CN"/>
        </w:rPr>
        <w:t xml:space="preserve">NOT </w:t>
      </w:r>
      <w:r w:rsidRPr="0045427F">
        <w:rPr>
          <w:rFonts w:eastAsia="宋体" w:hint="eastAsia"/>
          <w:b/>
          <w:bCs/>
          <w:color w:val="000000"/>
          <w:szCs w:val="22"/>
          <w:lang w:val="en-US" w:eastAsia="zh-CN"/>
        </w:rPr>
        <w:t>needed:</w:t>
      </w:r>
    </w:p>
    <w:p w14:paraId="72CDBD22" w14:textId="77777777" w:rsidR="00E05B19" w:rsidRPr="0045427F" w:rsidRDefault="00E05B19" w:rsidP="00B17E5B">
      <w:pPr>
        <w:spacing w:before="100" w:beforeAutospacing="1" w:after="0"/>
        <w:ind w:leftChars="100" w:left="626" w:hanging="426"/>
        <w:rPr>
          <w:rFonts w:eastAsia="宋体"/>
          <w:b/>
          <w:bCs/>
          <w:color w:val="000000"/>
          <w:szCs w:val="22"/>
          <w:lang w:val="en-US" w:eastAsia="zh-CN"/>
        </w:rPr>
      </w:pPr>
      <w:r w:rsidRPr="0045427F">
        <w:rPr>
          <w:rFonts w:eastAsia="宋体"/>
          <w:b/>
          <w:bCs/>
          <w:color w:val="000000"/>
          <w:szCs w:val="22"/>
          <w:lang w:val="en-US" w:eastAsia="zh-CN"/>
        </w:rPr>
        <w:t>a. CPAC candidate PSCells identity</w:t>
      </w:r>
    </w:p>
    <w:p w14:paraId="59DDACA6" w14:textId="77777777" w:rsidR="00E05B19" w:rsidRPr="0045427F" w:rsidRDefault="00E05B19" w:rsidP="00B17E5B">
      <w:pPr>
        <w:spacing w:before="100" w:beforeAutospacing="1" w:after="0"/>
        <w:ind w:leftChars="100" w:left="626" w:hanging="426"/>
        <w:rPr>
          <w:rFonts w:eastAsia="宋体"/>
          <w:color w:val="000000"/>
          <w:szCs w:val="22"/>
          <w:lang w:val="en-US" w:eastAsia="zh-CN"/>
        </w:rPr>
      </w:pPr>
      <w:r w:rsidRPr="0045427F">
        <w:rPr>
          <w:rFonts w:eastAsia="宋体"/>
          <w:b/>
          <w:bCs/>
          <w:color w:val="000000"/>
          <w:szCs w:val="22"/>
          <w:lang w:val="en-US" w:eastAsia="zh-CN"/>
        </w:rPr>
        <w:t>b. Candidate PSCell measurement results</w:t>
      </w:r>
    </w:p>
    <w:p w14:paraId="28353A57" w14:textId="77777777" w:rsidR="00E05B19" w:rsidRPr="0045427F" w:rsidRDefault="00E05B19" w:rsidP="00B17E5B">
      <w:pPr>
        <w:spacing w:before="100" w:beforeAutospacing="1" w:after="0"/>
        <w:ind w:leftChars="100" w:left="626" w:hanging="426"/>
        <w:rPr>
          <w:rFonts w:eastAsia="宋体"/>
          <w:color w:val="000000"/>
          <w:szCs w:val="22"/>
          <w:lang w:val="en-US" w:eastAsia="zh-CN"/>
        </w:rPr>
      </w:pPr>
      <w:r w:rsidRPr="0045427F">
        <w:rPr>
          <w:rFonts w:eastAsia="宋体"/>
          <w:b/>
          <w:bCs/>
          <w:color w:val="000000"/>
          <w:szCs w:val="22"/>
          <w:lang w:val="en-US" w:eastAsia="zh-CN"/>
        </w:rPr>
        <w:t>d. an indication on whether a measured neighbour cell was configured as a CPAC candidate or not</w:t>
      </w:r>
    </w:p>
    <w:p w14:paraId="1D0BF3E0" w14:textId="77777777" w:rsidR="00E05B19" w:rsidRPr="0045427F" w:rsidRDefault="00E05B19" w:rsidP="00B17E5B">
      <w:pPr>
        <w:spacing w:before="100" w:beforeAutospacing="1" w:after="0"/>
        <w:ind w:leftChars="100" w:left="626" w:hanging="426"/>
        <w:rPr>
          <w:rFonts w:eastAsia="宋体"/>
          <w:color w:val="000000"/>
          <w:szCs w:val="22"/>
          <w:lang w:val="en-US" w:eastAsia="zh-CN"/>
        </w:rPr>
      </w:pPr>
      <w:r w:rsidRPr="0045427F">
        <w:rPr>
          <w:rFonts w:eastAsia="宋体"/>
          <w:b/>
          <w:bCs/>
          <w:color w:val="000000"/>
          <w:szCs w:val="22"/>
          <w:lang w:val="en-US" w:eastAsia="zh-CN"/>
        </w:rPr>
        <w:t>e. Source PSCell info (cell ID and measurements)</w:t>
      </w:r>
    </w:p>
    <w:p w14:paraId="6E978ACD" w14:textId="77777777" w:rsidR="00E05B19" w:rsidRPr="0045427F" w:rsidRDefault="00E05B19" w:rsidP="00B17E5B">
      <w:pPr>
        <w:spacing w:before="100" w:beforeAutospacing="1" w:after="0"/>
        <w:ind w:leftChars="100" w:left="626" w:hanging="426"/>
        <w:rPr>
          <w:rFonts w:eastAsia="宋体"/>
          <w:color w:val="000000"/>
          <w:szCs w:val="22"/>
          <w:lang w:val="en-US" w:eastAsia="zh-CN"/>
        </w:rPr>
      </w:pPr>
      <w:r w:rsidRPr="0045427F">
        <w:rPr>
          <w:rFonts w:eastAsia="宋体"/>
          <w:b/>
          <w:bCs/>
          <w:color w:val="000000"/>
          <w:szCs w:val="22"/>
          <w:lang w:val="en-US" w:eastAsia="zh-CN"/>
        </w:rPr>
        <w:t>f. Target PSCell ID</w:t>
      </w:r>
    </w:p>
    <w:p w14:paraId="46B4BDAD" w14:textId="77777777" w:rsidR="00E05B19" w:rsidRPr="0045427F" w:rsidRDefault="00E05B19" w:rsidP="00B17E5B">
      <w:pPr>
        <w:spacing w:before="100" w:beforeAutospacing="1" w:after="0"/>
        <w:ind w:leftChars="100" w:left="626" w:hanging="426"/>
        <w:rPr>
          <w:rFonts w:eastAsia="宋体"/>
          <w:color w:val="000000"/>
          <w:szCs w:val="22"/>
          <w:lang w:val="en-US" w:eastAsia="zh-CN"/>
        </w:rPr>
      </w:pPr>
      <w:r w:rsidRPr="0045427F">
        <w:rPr>
          <w:rFonts w:eastAsia="宋体"/>
          <w:b/>
          <w:bCs/>
          <w:color w:val="000000"/>
          <w:szCs w:val="22"/>
          <w:lang w:val="en-US" w:eastAsia="zh-CN"/>
        </w:rPr>
        <w:t>g. Target PSCell measurements</w:t>
      </w:r>
    </w:p>
    <w:p w14:paraId="1EDD8292" w14:textId="77777777" w:rsidR="00E05B19" w:rsidRDefault="00E05B19" w:rsidP="00B17E5B">
      <w:pPr>
        <w:spacing w:before="100" w:beforeAutospacing="1"/>
        <w:ind w:leftChars="100" w:left="626" w:hanging="426"/>
        <w:rPr>
          <w:rFonts w:eastAsia="宋体"/>
          <w:b/>
          <w:bCs/>
          <w:color w:val="000000"/>
          <w:szCs w:val="22"/>
          <w:lang w:val="en-US" w:eastAsia="zh-CN"/>
        </w:rPr>
      </w:pPr>
      <w:r w:rsidRPr="0045427F">
        <w:rPr>
          <w:rFonts w:eastAsia="宋体"/>
          <w:b/>
          <w:bCs/>
          <w:color w:val="000000"/>
          <w:szCs w:val="22"/>
          <w:lang w:val="en-US" w:eastAsia="zh-CN"/>
        </w:rPr>
        <w:t>h. None</w:t>
      </w:r>
    </w:p>
    <w:p w14:paraId="32E6E405" w14:textId="77777777" w:rsidR="00E05B19" w:rsidRPr="0045427F" w:rsidRDefault="00E05B19" w:rsidP="00E05B19">
      <w:pPr>
        <w:spacing w:before="100" w:beforeAutospacing="1"/>
        <w:ind w:left="426" w:hanging="426"/>
        <w:rPr>
          <w:rFonts w:eastAsia="宋体"/>
          <w:color w:val="000000"/>
          <w:szCs w:val="22"/>
          <w:lang w:val="en-US" w:eastAsia="zh-CN"/>
        </w:rPr>
      </w:pPr>
    </w:p>
    <w:p w14:paraId="5EC66A82" w14:textId="77777777" w:rsidR="00E05B19" w:rsidRPr="0042278E" w:rsidRDefault="00E05B19" w:rsidP="00E05B19">
      <w:pPr>
        <w:pStyle w:val="3"/>
        <w:rPr>
          <w:rFonts w:eastAsia="宋体" w:cs="Arial"/>
          <w:sz w:val="22"/>
          <w:szCs w:val="22"/>
          <w:lang w:val="en-US" w:eastAsia="zh-CN"/>
        </w:rPr>
      </w:pPr>
      <w:r w:rsidRPr="0042278E">
        <w:rPr>
          <w:rFonts w:eastAsia="宋体" w:cs="Arial"/>
          <w:sz w:val="22"/>
          <w:szCs w:val="22"/>
          <w:lang w:val="en-US" w:eastAsia="zh-CN"/>
        </w:rPr>
        <w:t xml:space="preserve">2.2.5 </w:t>
      </w:r>
      <w:r w:rsidRPr="0042278E">
        <w:rPr>
          <w:rFonts w:eastAsia="宋体"/>
          <w:sz w:val="22"/>
          <w:szCs w:val="22"/>
          <w:lang w:val="en-US" w:eastAsia="zh-CN"/>
        </w:rPr>
        <w:t>Others</w:t>
      </w:r>
    </w:p>
    <w:p w14:paraId="7CF0DD22" w14:textId="77777777" w:rsidR="00E05B19" w:rsidRPr="0045427F" w:rsidRDefault="00E05B19" w:rsidP="00E05B19">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For further discussion:</w:t>
      </w:r>
    </w:p>
    <w:p w14:paraId="3F604E5F" w14:textId="77777777" w:rsidR="00E05B19" w:rsidRPr="0045427F" w:rsidRDefault="00E05B19" w:rsidP="00E05B19">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Proposal 17: For CPAC MRO, RAN2 discuss which below information is needed:</w:t>
      </w:r>
    </w:p>
    <w:p w14:paraId="6CAB7770" w14:textId="77777777" w:rsidR="00E05B19" w:rsidRPr="0045427F" w:rsidRDefault="00E05B19" w:rsidP="00E05B19">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a. the MCG timers such as t310 and t312 values if they are running</w:t>
      </w:r>
    </w:p>
    <w:p w14:paraId="0911F73B" w14:textId="77777777" w:rsidR="00E05B19" w:rsidRPr="0045427F" w:rsidRDefault="00E05B19" w:rsidP="00E05B19">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b. RLF retransmission counter value</w:t>
      </w:r>
    </w:p>
    <w:p w14:paraId="11464982" w14:textId="77777777" w:rsidR="00E05B19" w:rsidRPr="0045427F" w:rsidRDefault="00E05B19" w:rsidP="00E05B19">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c. one indication that before PCell handover, CPA/CPC configuration has received but not executed or the time difference between the CPA/CPC configuration and PCell handover</w:t>
      </w:r>
    </w:p>
    <w:p w14:paraId="507EC71C" w14:textId="77777777" w:rsidR="00E05B19" w:rsidRPr="0045427F" w:rsidRDefault="00E05B19" w:rsidP="00E05B19">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d. Success PSCell change/addition cause value (e.g., t304, t310, t312 cause, etc.)</w:t>
      </w:r>
    </w:p>
    <w:p w14:paraId="2AA95092" w14:textId="77777777" w:rsidR="00E05B19" w:rsidRPr="0045427F" w:rsidRDefault="00E05B19" w:rsidP="00E05B19">
      <w:pPr>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e. None</w:t>
      </w:r>
    </w:p>
    <w:p w14:paraId="3C84AAE2" w14:textId="77777777" w:rsidR="00E05B19" w:rsidRPr="0045427F" w:rsidRDefault="00E05B19" w:rsidP="00E05B19">
      <w:pPr>
        <w:spacing w:before="240"/>
        <w:rPr>
          <w:rFonts w:eastAsia="宋体"/>
          <w:color w:val="000000"/>
          <w:szCs w:val="22"/>
          <w:lang w:val="en-US" w:eastAsia="zh-CN"/>
        </w:rPr>
      </w:pPr>
      <w:r w:rsidRPr="0045427F">
        <w:rPr>
          <w:rFonts w:ascii="宋体" w:eastAsia="宋体" w:hAnsi="宋体" w:hint="eastAsia"/>
          <w:color w:val="000000"/>
          <w:szCs w:val="22"/>
          <w:lang w:val="en-US" w:eastAsia="zh-CN"/>
        </w:rPr>
        <w:t>I</w:t>
      </w:r>
      <w:r w:rsidRPr="0045427F">
        <w:rPr>
          <w:rFonts w:eastAsia="宋体"/>
          <w:color w:val="000000"/>
          <w:szCs w:val="22"/>
          <w:lang w:val="en-US" w:eastAsia="zh-CN"/>
        </w:rPr>
        <w:t>n our understanding, all the information is for the case which mixes MCG failure/handover or successful CPAC case. We prefer to down-select the discussion on the above information.</w:t>
      </w:r>
    </w:p>
    <w:p w14:paraId="489C82A2" w14:textId="5019D1CB" w:rsidR="00E05B19" w:rsidRPr="0045427F" w:rsidRDefault="00E05B19" w:rsidP="00E05B19">
      <w:pPr>
        <w:spacing w:before="240" w:after="0"/>
        <w:rPr>
          <w:rFonts w:eastAsia="宋体"/>
          <w:color w:val="000000"/>
          <w:szCs w:val="22"/>
          <w:lang w:val="en-US" w:eastAsia="zh-CN"/>
        </w:rPr>
      </w:pPr>
      <w:r w:rsidRPr="0045427F">
        <w:rPr>
          <w:rFonts w:ascii="宋体" w:eastAsia="宋体" w:hAnsi="宋体" w:hint="eastAsia"/>
          <w:b/>
          <w:bCs/>
          <w:color w:val="000000"/>
          <w:szCs w:val="22"/>
          <w:lang w:val="en-US" w:eastAsia="zh-CN"/>
        </w:rPr>
        <w:t>P</w:t>
      </w:r>
      <w:r w:rsidRPr="0045427F">
        <w:rPr>
          <w:rFonts w:eastAsia="宋体"/>
          <w:b/>
          <w:bCs/>
          <w:color w:val="000000"/>
          <w:szCs w:val="22"/>
          <w:lang w:val="en-US" w:eastAsia="zh-CN"/>
        </w:rPr>
        <w:t>roposal 1</w:t>
      </w:r>
      <w:r w:rsidR="00B17E5B">
        <w:rPr>
          <w:rFonts w:eastAsia="宋体"/>
          <w:b/>
          <w:bCs/>
          <w:color w:val="000000"/>
          <w:szCs w:val="22"/>
          <w:lang w:val="en-US" w:eastAsia="zh-CN"/>
        </w:rPr>
        <w:t>1</w:t>
      </w:r>
      <w:r w:rsidRPr="0045427F">
        <w:rPr>
          <w:rFonts w:eastAsia="宋体"/>
          <w:b/>
          <w:bCs/>
          <w:color w:val="000000"/>
          <w:szCs w:val="22"/>
          <w:lang w:val="en-US" w:eastAsia="zh-CN"/>
        </w:rPr>
        <w:t>: For CPAC MRO, RAN2 deprioritizes the discussion of the below information:</w:t>
      </w:r>
    </w:p>
    <w:p w14:paraId="374C5539" w14:textId="77777777" w:rsidR="00E05B19" w:rsidRPr="0045427F" w:rsidRDefault="00E05B19" w:rsidP="00B17E5B">
      <w:pPr>
        <w:spacing w:before="100" w:beforeAutospacing="1" w:after="0"/>
        <w:ind w:leftChars="131" w:left="625" w:hanging="363"/>
        <w:rPr>
          <w:rFonts w:eastAsia="宋体"/>
          <w:color w:val="000000"/>
          <w:szCs w:val="22"/>
          <w:lang w:val="en-US" w:eastAsia="zh-CN"/>
        </w:rPr>
      </w:pPr>
      <w:r w:rsidRPr="0045427F">
        <w:rPr>
          <w:rFonts w:eastAsia="宋体"/>
          <w:b/>
          <w:bCs/>
          <w:color w:val="000000"/>
          <w:szCs w:val="22"/>
          <w:lang w:val="en-US" w:eastAsia="zh-CN"/>
        </w:rPr>
        <w:t>a. the MCG timers such as t310 and t312 values if they are running</w:t>
      </w:r>
    </w:p>
    <w:p w14:paraId="066E336B" w14:textId="77777777" w:rsidR="00E05B19" w:rsidRPr="0045427F" w:rsidRDefault="00E05B19" w:rsidP="00B17E5B">
      <w:pPr>
        <w:spacing w:before="100" w:beforeAutospacing="1" w:after="0"/>
        <w:ind w:leftChars="131" w:left="625" w:hanging="363"/>
        <w:rPr>
          <w:rFonts w:eastAsia="宋体"/>
          <w:color w:val="000000"/>
          <w:szCs w:val="22"/>
          <w:lang w:val="en-US" w:eastAsia="zh-CN"/>
        </w:rPr>
      </w:pPr>
      <w:r w:rsidRPr="0045427F">
        <w:rPr>
          <w:rFonts w:eastAsia="宋体"/>
          <w:b/>
          <w:bCs/>
          <w:color w:val="000000"/>
          <w:szCs w:val="22"/>
          <w:lang w:val="en-US" w:eastAsia="zh-CN"/>
        </w:rPr>
        <w:t>b. RLF retransmission counter value</w:t>
      </w:r>
    </w:p>
    <w:p w14:paraId="4CB73CD4" w14:textId="77777777" w:rsidR="00E05B19" w:rsidRPr="0045427F" w:rsidRDefault="00E05B19" w:rsidP="00B17E5B">
      <w:pPr>
        <w:spacing w:before="100" w:beforeAutospacing="1" w:after="0"/>
        <w:ind w:leftChars="131" w:left="625" w:hanging="363"/>
        <w:rPr>
          <w:rFonts w:eastAsia="宋体"/>
          <w:color w:val="000000"/>
          <w:szCs w:val="22"/>
          <w:lang w:val="en-US" w:eastAsia="zh-CN"/>
        </w:rPr>
      </w:pPr>
      <w:r w:rsidRPr="0045427F">
        <w:rPr>
          <w:rFonts w:eastAsia="宋体"/>
          <w:b/>
          <w:bCs/>
          <w:color w:val="000000"/>
          <w:szCs w:val="22"/>
          <w:lang w:val="en-US" w:eastAsia="zh-CN"/>
        </w:rPr>
        <w:t>c. one indication that before PCell handover, CPA/CPC configuration has received but not executed or the time difference between the CPA/CPC configuration and PCell handover</w:t>
      </w:r>
    </w:p>
    <w:p w14:paraId="2CA56A42" w14:textId="77777777" w:rsidR="00E05B19" w:rsidRPr="0045427F" w:rsidRDefault="00E05B19" w:rsidP="00B17E5B">
      <w:pPr>
        <w:spacing w:before="100" w:beforeAutospacing="1" w:after="0"/>
        <w:ind w:leftChars="131" w:left="625" w:hanging="363"/>
        <w:rPr>
          <w:rFonts w:eastAsia="宋体"/>
          <w:color w:val="000000"/>
          <w:szCs w:val="22"/>
          <w:lang w:val="en-US" w:eastAsia="zh-CN"/>
        </w:rPr>
      </w:pPr>
      <w:r w:rsidRPr="0045427F">
        <w:rPr>
          <w:rFonts w:eastAsia="宋体"/>
          <w:b/>
          <w:bCs/>
          <w:color w:val="000000"/>
          <w:szCs w:val="22"/>
          <w:lang w:val="en-US" w:eastAsia="zh-CN"/>
        </w:rPr>
        <w:t>d. Success PSCell change/addition cause value (e.g., t304, t310, t312 cause, etc.)</w:t>
      </w:r>
    </w:p>
    <w:p w14:paraId="60EA2643" w14:textId="77777777" w:rsidR="00E05B19" w:rsidRDefault="00E05B19" w:rsidP="00B17E5B">
      <w:pPr>
        <w:spacing w:before="100" w:beforeAutospacing="1" w:after="0"/>
        <w:ind w:leftChars="131" w:left="625" w:hanging="363"/>
        <w:rPr>
          <w:rFonts w:eastAsia="宋体"/>
          <w:b/>
          <w:bCs/>
          <w:color w:val="000000"/>
          <w:szCs w:val="22"/>
          <w:lang w:val="en-US" w:eastAsia="zh-CN"/>
        </w:rPr>
      </w:pPr>
      <w:r w:rsidRPr="0045427F">
        <w:rPr>
          <w:rFonts w:eastAsia="宋体"/>
          <w:b/>
          <w:bCs/>
          <w:color w:val="000000"/>
          <w:szCs w:val="22"/>
          <w:lang w:val="en-US" w:eastAsia="zh-CN"/>
        </w:rPr>
        <w:t>e. None</w:t>
      </w:r>
    </w:p>
    <w:p w14:paraId="11CAD2B3" w14:textId="77777777" w:rsidR="00E05B19" w:rsidRPr="0045427F" w:rsidRDefault="00E05B19" w:rsidP="00E05B19">
      <w:pPr>
        <w:spacing w:before="100" w:beforeAutospacing="1" w:after="0"/>
        <w:ind w:left="426" w:hanging="363"/>
        <w:rPr>
          <w:rFonts w:eastAsia="宋体"/>
          <w:color w:val="000000"/>
          <w:szCs w:val="22"/>
          <w:lang w:val="en-US" w:eastAsia="zh-CN"/>
        </w:rPr>
      </w:pPr>
    </w:p>
    <w:p w14:paraId="2A00469D" w14:textId="7610EB3D" w:rsidR="00326166" w:rsidRPr="007D3E81" w:rsidRDefault="00A0619B" w:rsidP="001A1F92">
      <w:pPr>
        <w:pStyle w:val="10"/>
        <w:rPr>
          <w:rFonts w:eastAsia="宋体"/>
          <w:lang w:eastAsia="zh-CN"/>
        </w:rPr>
      </w:pPr>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16D57C98" w14:textId="7B00745A" w:rsidR="000B20B8" w:rsidRDefault="00185A40" w:rsidP="00F0314B">
      <w:pPr>
        <w:rPr>
          <w:rFonts w:eastAsia="宋体"/>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 proposals</w:t>
      </w:r>
      <w:r>
        <w:rPr>
          <w:lang w:eastAsia="zh-CN"/>
        </w:rPr>
        <w:t>:</w:t>
      </w:r>
      <w:bookmarkStart w:id="10" w:name="OLE_LINK7"/>
    </w:p>
    <w:p w14:paraId="2A92DB01" w14:textId="77777777" w:rsidR="00B17E5B" w:rsidRPr="00B17E5B" w:rsidRDefault="00B17E5B" w:rsidP="00B17E5B">
      <w:pPr>
        <w:pStyle w:val="Proposal"/>
        <w:numPr>
          <w:ilvl w:val="0"/>
          <w:numId w:val="27"/>
        </w:numPr>
        <w:rPr>
          <w:rFonts w:eastAsia="宋体"/>
        </w:rPr>
      </w:pPr>
      <w:r w:rsidRPr="00B17E5B">
        <w:rPr>
          <w:rFonts w:eastAsia="宋体" w:hint="eastAsia"/>
          <w:lang w:eastAsia="zh-CN"/>
        </w:rPr>
        <w:t>R</w:t>
      </w:r>
      <w:r w:rsidRPr="00B17E5B">
        <w:rPr>
          <w:rFonts w:eastAsia="宋体"/>
          <w:lang w:eastAsia="zh-CN"/>
        </w:rPr>
        <w:t>AN2 to introduce the T316 related triggering threshold for the near failure scenario of fast MCG recovery.</w:t>
      </w:r>
    </w:p>
    <w:p w14:paraId="5EE88F6D" w14:textId="77777777" w:rsidR="00B17E5B" w:rsidRDefault="00B17E5B" w:rsidP="00B17E5B">
      <w:pPr>
        <w:pStyle w:val="Proposal"/>
        <w:numPr>
          <w:ilvl w:val="0"/>
          <w:numId w:val="20"/>
        </w:numPr>
        <w:rPr>
          <w:rFonts w:eastAsia="宋体"/>
        </w:rPr>
      </w:pPr>
      <w:r w:rsidRPr="00233F9F">
        <w:rPr>
          <w:rFonts w:eastAsia="宋体" w:hint="eastAsia"/>
          <w:lang w:eastAsia="zh-CN"/>
        </w:rPr>
        <w:t>R</w:t>
      </w:r>
      <w:r w:rsidRPr="00233F9F">
        <w:rPr>
          <w:rFonts w:eastAsia="宋体"/>
          <w:lang w:eastAsia="zh-CN"/>
        </w:rPr>
        <w:t xml:space="preserve">AN2 to </w:t>
      </w:r>
      <w:r>
        <w:rPr>
          <w:rFonts w:eastAsia="宋体"/>
          <w:lang w:eastAsia="zh-CN"/>
        </w:rPr>
        <w:t>introduce the following triggering conditions regarding SCG near failure for the near failure scenario of fast MCG recovery</w:t>
      </w:r>
      <w:r>
        <w:rPr>
          <w:rFonts w:eastAsia="宋体" w:hint="eastAsia"/>
          <w:lang w:eastAsia="zh-CN"/>
        </w:rPr>
        <w:t>：</w:t>
      </w:r>
    </w:p>
    <w:p w14:paraId="1AD32F2D" w14:textId="77777777" w:rsidR="00B17E5B" w:rsidRDefault="00B17E5B" w:rsidP="00B17E5B">
      <w:pPr>
        <w:pStyle w:val="Proposal"/>
        <w:numPr>
          <w:ilvl w:val="3"/>
          <w:numId w:val="20"/>
        </w:numPr>
        <w:rPr>
          <w:rFonts w:eastAsia="宋体"/>
          <w:lang w:eastAsia="zh-CN"/>
        </w:rPr>
      </w:pPr>
      <w:r w:rsidRPr="00233F9F">
        <w:rPr>
          <w:rFonts w:eastAsia="宋体"/>
          <w:lang w:eastAsia="zh-CN"/>
        </w:rPr>
        <w:t>the ratio of SCG T310</w:t>
      </w:r>
    </w:p>
    <w:p w14:paraId="32C59E60" w14:textId="77777777" w:rsidR="00B17E5B" w:rsidRDefault="00B17E5B" w:rsidP="00B17E5B">
      <w:pPr>
        <w:pStyle w:val="Proposal"/>
        <w:numPr>
          <w:ilvl w:val="3"/>
          <w:numId w:val="20"/>
        </w:numPr>
        <w:rPr>
          <w:rFonts w:eastAsia="宋体"/>
          <w:lang w:eastAsia="zh-CN"/>
        </w:rPr>
      </w:pPr>
      <w:r w:rsidRPr="00233F9F">
        <w:rPr>
          <w:rFonts w:eastAsia="宋体" w:hint="eastAsia"/>
          <w:lang w:eastAsia="zh-CN"/>
        </w:rPr>
        <w:t>t</w:t>
      </w:r>
      <w:r w:rsidRPr="00233F9F">
        <w:rPr>
          <w:rFonts w:eastAsia="宋体"/>
          <w:lang w:eastAsia="zh-CN"/>
        </w:rPr>
        <w:t>he ratio of SCG T312</w:t>
      </w:r>
    </w:p>
    <w:p w14:paraId="62599839" w14:textId="77777777" w:rsidR="00B17E5B" w:rsidRDefault="00B17E5B" w:rsidP="00B17E5B">
      <w:pPr>
        <w:pStyle w:val="Proposal"/>
        <w:numPr>
          <w:ilvl w:val="3"/>
          <w:numId w:val="20"/>
        </w:numPr>
        <w:rPr>
          <w:rFonts w:eastAsia="宋体"/>
          <w:lang w:eastAsia="zh-CN"/>
        </w:rPr>
      </w:pPr>
      <w:r w:rsidRPr="00233F9F">
        <w:rPr>
          <w:rFonts w:eastAsia="宋体"/>
          <w:lang w:eastAsia="zh-CN"/>
        </w:rPr>
        <w:t>the number of preamble transmissions towards SCG has reached a threshold</w:t>
      </w:r>
    </w:p>
    <w:p w14:paraId="2231AA43" w14:textId="102E5518" w:rsidR="00B17E5B" w:rsidRDefault="00B17E5B" w:rsidP="00B17E5B">
      <w:pPr>
        <w:pStyle w:val="Proposal"/>
        <w:numPr>
          <w:ilvl w:val="3"/>
          <w:numId w:val="20"/>
        </w:numPr>
        <w:rPr>
          <w:rFonts w:eastAsia="宋体"/>
          <w:lang w:eastAsia="zh-CN"/>
        </w:rPr>
      </w:pPr>
      <w:r w:rsidRPr="00233F9F">
        <w:rPr>
          <w:rFonts w:eastAsia="宋体"/>
          <w:lang w:eastAsia="zh-CN"/>
        </w:rPr>
        <w:t>the number of SCG RLC retransmission has reached a threshold</w:t>
      </w:r>
    </w:p>
    <w:p w14:paraId="60FAA514" w14:textId="77777777" w:rsidR="00B17E5B" w:rsidRPr="00A0087B" w:rsidRDefault="00B17E5B" w:rsidP="00B17E5B">
      <w:pPr>
        <w:pStyle w:val="Proposal"/>
        <w:rPr>
          <w:rFonts w:eastAsiaTheme="minorEastAsia"/>
          <w:lang w:eastAsia="zh-CN"/>
        </w:rPr>
      </w:pPr>
      <w:r w:rsidRPr="00A0087B">
        <w:rPr>
          <w:rFonts w:eastAsiaTheme="minorEastAsia"/>
          <w:lang w:eastAsia="zh-CN"/>
        </w:rPr>
        <w:t xml:space="preserve">UE </w:t>
      </w:r>
      <w:r w:rsidRPr="00A0087B">
        <w:rPr>
          <w:rFonts w:eastAsiaTheme="minorEastAsia" w:hint="eastAsia"/>
          <w:lang w:eastAsia="zh-CN"/>
        </w:rPr>
        <w:t>reports</w:t>
      </w:r>
      <w:r w:rsidRPr="00A0087B">
        <w:rPr>
          <w:rFonts w:eastAsiaTheme="minorEastAsia"/>
          <w:lang w:eastAsia="zh-CN"/>
        </w:rPr>
        <w:t xml:space="preserve"> following time information for fast MCG link recovery optimization:</w:t>
      </w:r>
    </w:p>
    <w:p w14:paraId="0A9BCE28" w14:textId="77777777" w:rsidR="00B17E5B" w:rsidRPr="00A0087B" w:rsidRDefault="00B17E5B" w:rsidP="00B17E5B">
      <w:pPr>
        <w:numPr>
          <w:ilvl w:val="0"/>
          <w:numId w:val="26"/>
        </w:numPr>
        <w:overflowPunct w:val="0"/>
        <w:autoSpaceDE w:val="0"/>
        <w:autoSpaceDN w:val="0"/>
        <w:adjustRightInd w:val="0"/>
        <w:spacing w:after="240"/>
        <w:ind w:left="420"/>
        <w:jc w:val="both"/>
        <w:textAlignment w:val="baseline"/>
        <w:rPr>
          <w:rFonts w:eastAsiaTheme="minorEastAsia"/>
          <w:b/>
          <w:lang w:eastAsia="zh-CN"/>
        </w:rPr>
      </w:pPr>
      <w:r w:rsidRPr="00A0087B">
        <w:rPr>
          <w:rFonts w:eastAsiaTheme="minorEastAsia"/>
          <w:b/>
          <w:lang w:eastAsia="zh-CN"/>
        </w:rPr>
        <w:t xml:space="preserve">Time between MCG failure (or transmitting </w:t>
      </w:r>
      <w:r w:rsidRPr="007A3E48">
        <w:rPr>
          <w:rFonts w:eastAsiaTheme="minorEastAsia"/>
          <w:b/>
          <w:i/>
          <w:lang w:eastAsia="zh-CN"/>
        </w:rPr>
        <w:t>MCGFailureInformation</w:t>
      </w:r>
      <w:r w:rsidRPr="00A0087B">
        <w:rPr>
          <w:rFonts w:eastAsiaTheme="minorEastAsia"/>
          <w:b/>
          <w:lang w:eastAsia="zh-CN"/>
        </w:rPr>
        <w:t>) and SCG failure</w:t>
      </w:r>
      <w:r w:rsidRPr="00A0087B">
        <w:rPr>
          <w:rFonts w:eastAsiaTheme="minorEastAsia" w:hint="eastAsia"/>
          <w:b/>
          <w:lang w:eastAsia="zh-CN"/>
        </w:rPr>
        <w:t xml:space="preserve"> </w:t>
      </w:r>
      <w:r w:rsidRPr="00A0087B">
        <w:rPr>
          <w:rFonts w:eastAsiaTheme="minorEastAsia"/>
          <w:b/>
          <w:lang w:eastAsia="zh-CN"/>
        </w:rPr>
        <w:t>for case a and f1</w:t>
      </w:r>
    </w:p>
    <w:p w14:paraId="44836857" w14:textId="6A88FBEA" w:rsidR="00B17E5B" w:rsidRPr="00B17E5B" w:rsidRDefault="00B17E5B" w:rsidP="00B17E5B">
      <w:pPr>
        <w:numPr>
          <w:ilvl w:val="0"/>
          <w:numId w:val="26"/>
        </w:numPr>
        <w:overflowPunct w:val="0"/>
        <w:autoSpaceDE w:val="0"/>
        <w:autoSpaceDN w:val="0"/>
        <w:adjustRightInd w:val="0"/>
        <w:spacing w:after="120"/>
        <w:ind w:left="420"/>
        <w:jc w:val="both"/>
        <w:textAlignment w:val="baseline"/>
        <w:rPr>
          <w:rFonts w:eastAsiaTheme="minorEastAsia"/>
          <w:b/>
          <w:lang w:eastAsia="zh-CN"/>
        </w:rPr>
      </w:pPr>
      <w:r w:rsidRPr="00A0087B">
        <w:rPr>
          <w:rFonts w:eastAsiaTheme="minorEastAsia"/>
          <w:b/>
          <w:lang w:eastAsia="zh-CN"/>
        </w:rPr>
        <w:t xml:space="preserve">Time between MCG failure (or transmitting </w:t>
      </w:r>
      <w:r w:rsidRPr="007A3E48">
        <w:rPr>
          <w:rFonts w:eastAsiaTheme="minorEastAsia"/>
          <w:b/>
          <w:i/>
          <w:lang w:eastAsia="zh-CN"/>
        </w:rPr>
        <w:t>MCGFailureInformation</w:t>
      </w:r>
      <w:r w:rsidRPr="00A0087B">
        <w:rPr>
          <w:rFonts w:eastAsiaTheme="minorEastAsia"/>
          <w:b/>
          <w:lang w:eastAsia="zh-CN"/>
        </w:rPr>
        <w:t>) and SCG deactivation for case f1</w:t>
      </w:r>
      <w:r w:rsidRPr="00A0087B">
        <w:rPr>
          <w:rFonts w:ascii="宋体" w:eastAsia="宋体" w:hAnsi="宋体"/>
          <w:b/>
          <w:lang w:eastAsia="zh-CN"/>
        </w:rPr>
        <w:tab/>
      </w:r>
    </w:p>
    <w:p w14:paraId="2FDEC099" w14:textId="77777777" w:rsidR="00B17E5B" w:rsidRDefault="00B17E5B" w:rsidP="00B17E5B">
      <w:pPr>
        <w:pStyle w:val="Proposal"/>
        <w:rPr>
          <w:rFonts w:eastAsia="宋体"/>
          <w:lang w:eastAsia="zh-CN"/>
        </w:rPr>
      </w:pPr>
      <w:r>
        <w:rPr>
          <w:rFonts w:eastAsia="宋体"/>
          <w:lang w:eastAsia="zh-CN"/>
        </w:rPr>
        <w:t>Either SHR or a SHR-like new report is utilized to cover the near failure case, including the trigger cause and SCG measurement results.</w:t>
      </w:r>
    </w:p>
    <w:p w14:paraId="105979A6" w14:textId="77777777" w:rsidR="00B17E5B" w:rsidRPr="00F42511" w:rsidRDefault="00B17E5B" w:rsidP="00B17E5B">
      <w:pPr>
        <w:pStyle w:val="Proposal"/>
      </w:pPr>
      <w:r w:rsidRPr="00F42511">
        <w:t>UE indicates which kind of RAR received from MN via SN, e.g., Hanover command or RRCRelease. If it is handover command, UE indicates the failed target Cell ID.</w:t>
      </w:r>
    </w:p>
    <w:p w14:paraId="39183CBB" w14:textId="77777777" w:rsidR="00B17E5B" w:rsidRPr="006B205F" w:rsidRDefault="00B17E5B" w:rsidP="00B17E5B">
      <w:pPr>
        <w:pStyle w:val="Proposal"/>
        <w:rPr>
          <w:rFonts w:eastAsia="宋体"/>
          <w:lang w:eastAsia="zh-CN"/>
        </w:rPr>
      </w:pPr>
      <w:r w:rsidRPr="00F42511">
        <w:rPr>
          <w:bCs/>
        </w:rPr>
        <w:t>UE in</w:t>
      </w:r>
      <w:r>
        <w:rPr>
          <w:bCs/>
        </w:rPr>
        <w:t>dicates</w:t>
      </w:r>
      <w:r w:rsidRPr="00F42511">
        <w:rPr>
          <w:bCs/>
        </w:rPr>
        <w:t xml:space="preserve"> the</w:t>
      </w:r>
      <w:r>
        <w:rPr>
          <w:bCs/>
        </w:rPr>
        <w:t xml:space="preserve"> failed </w:t>
      </w:r>
      <w:r w:rsidRPr="00F42511">
        <w:rPr>
          <w:bCs/>
        </w:rPr>
        <w:t xml:space="preserve">CHO </w:t>
      </w:r>
      <w:r>
        <w:rPr>
          <w:bCs/>
        </w:rPr>
        <w:t>cell in CHO based recovery procedure</w:t>
      </w:r>
      <w:r w:rsidRPr="00F42511">
        <w:rPr>
          <w:bCs/>
        </w:rPr>
        <w:t xml:space="preserve"> </w:t>
      </w:r>
      <w:r>
        <w:rPr>
          <w:bCs/>
        </w:rPr>
        <w:t xml:space="preserve">for MRO analysis of correlating </w:t>
      </w:r>
      <w:r w:rsidRPr="00F42511">
        <w:rPr>
          <w:bCs/>
        </w:rPr>
        <w:t>too late CHO</w:t>
      </w:r>
      <w:r>
        <w:rPr>
          <w:bCs/>
        </w:rPr>
        <w:t xml:space="preserve"> with </w:t>
      </w:r>
      <w:r w:rsidRPr="00F42511">
        <w:rPr>
          <w:bCs/>
        </w:rPr>
        <w:t>CHO based recovery</w:t>
      </w:r>
      <w:r>
        <w:rPr>
          <w:bCs/>
        </w:rPr>
        <w:t>.</w:t>
      </w:r>
    </w:p>
    <w:p w14:paraId="70C10C42" w14:textId="77777777" w:rsidR="00B17E5B" w:rsidRPr="0045427F" w:rsidRDefault="00B17E5B" w:rsidP="00B17E5B">
      <w:pPr>
        <w:spacing w:before="100" w:beforeAutospacing="1" w:after="120" w:line="18" w:lineRule="atLeast"/>
        <w:rPr>
          <w:rFonts w:eastAsia="宋体"/>
          <w:color w:val="000000"/>
          <w:szCs w:val="22"/>
          <w:lang w:val="en-US" w:eastAsia="zh-CN"/>
        </w:rPr>
      </w:pPr>
      <w:r w:rsidRPr="0045427F">
        <w:rPr>
          <w:rFonts w:eastAsia="宋体"/>
          <w:b/>
          <w:bCs/>
          <w:color w:val="000000"/>
          <w:szCs w:val="22"/>
          <w:lang w:val="en-US" w:eastAsia="zh-CN"/>
        </w:rPr>
        <w:t xml:space="preserve">Observation </w:t>
      </w:r>
      <w:r>
        <w:rPr>
          <w:rFonts w:eastAsia="宋体"/>
          <w:b/>
          <w:bCs/>
          <w:color w:val="000000"/>
          <w:szCs w:val="22"/>
          <w:lang w:val="en-US" w:eastAsia="zh-CN"/>
        </w:rPr>
        <w:t>1</w:t>
      </w:r>
      <w:r w:rsidRPr="0045427F">
        <w:rPr>
          <w:rFonts w:eastAsia="宋体"/>
          <w:b/>
          <w:bCs/>
          <w:color w:val="000000"/>
          <w:szCs w:val="22"/>
          <w:lang w:val="en-US" w:eastAsia="zh-CN"/>
        </w:rPr>
        <w:t>: The MN can derive the time in bullets a~e:</w:t>
      </w:r>
    </w:p>
    <w:p w14:paraId="39003FBB" w14:textId="77777777" w:rsidR="00B17E5B" w:rsidRPr="0045427F" w:rsidRDefault="00B17E5B" w:rsidP="00B17E5B">
      <w:pPr>
        <w:spacing w:before="100" w:beforeAutospacing="1" w:after="120"/>
        <w:ind w:leftChars="100" w:left="200"/>
        <w:rPr>
          <w:rFonts w:eastAsia="宋体"/>
          <w:color w:val="000000"/>
          <w:szCs w:val="22"/>
          <w:lang w:val="en-US" w:eastAsia="zh-CN"/>
        </w:rPr>
      </w:pPr>
      <w:r w:rsidRPr="0045427F">
        <w:rPr>
          <w:rFonts w:eastAsia="宋体"/>
          <w:b/>
          <w:bCs/>
          <w:color w:val="000000"/>
          <w:szCs w:val="22"/>
          <w:lang w:val="en-US" w:eastAsia="zh-CN"/>
        </w:rPr>
        <w:t>a. The time elapsed between reception of CPAC configuration and the CPAC execution</w:t>
      </w:r>
    </w:p>
    <w:p w14:paraId="5999B73C" w14:textId="77777777" w:rsidR="00B17E5B" w:rsidRPr="0045427F" w:rsidRDefault="00B17E5B" w:rsidP="00B17E5B">
      <w:pPr>
        <w:spacing w:before="100" w:beforeAutospacing="1" w:after="120"/>
        <w:ind w:leftChars="100" w:left="200"/>
        <w:rPr>
          <w:rFonts w:eastAsia="宋体"/>
          <w:color w:val="000000"/>
          <w:szCs w:val="22"/>
          <w:lang w:val="en-US" w:eastAsia="zh-CN"/>
        </w:rPr>
      </w:pPr>
      <w:r w:rsidRPr="0045427F">
        <w:rPr>
          <w:rFonts w:eastAsia="宋体"/>
          <w:b/>
          <w:bCs/>
          <w:color w:val="000000"/>
          <w:szCs w:val="22"/>
          <w:lang w:val="en-US" w:eastAsia="zh-CN"/>
        </w:rPr>
        <w:t>b. The time elapsed between the SCG failure in source SCG and the latest CPC configuration is received.</w:t>
      </w:r>
    </w:p>
    <w:p w14:paraId="79174B84" w14:textId="77777777" w:rsidR="00B17E5B" w:rsidRPr="0045427F" w:rsidRDefault="00B17E5B" w:rsidP="00B17E5B">
      <w:pPr>
        <w:spacing w:before="100" w:beforeAutospacing="1" w:after="120"/>
        <w:ind w:leftChars="100" w:left="200"/>
        <w:rPr>
          <w:rFonts w:eastAsia="宋体"/>
          <w:color w:val="000000"/>
          <w:szCs w:val="22"/>
          <w:lang w:val="en-US" w:eastAsia="zh-CN"/>
        </w:rPr>
      </w:pPr>
      <w:r w:rsidRPr="0045427F">
        <w:rPr>
          <w:rFonts w:eastAsia="宋体"/>
          <w:b/>
          <w:bCs/>
          <w:color w:val="000000"/>
          <w:szCs w:val="22"/>
          <w:lang w:val="en-US" w:eastAsia="zh-CN"/>
        </w:rPr>
        <w:t>c. The time elapsed between the CPAC execution towards the target PSCell and the corresponding latest CPAC configuration is received for the target PSCell.</w:t>
      </w:r>
    </w:p>
    <w:p w14:paraId="0DB8F52D" w14:textId="77777777" w:rsidR="00B17E5B" w:rsidRPr="0045427F" w:rsidRDefault="00B17E5B" w:rsidP="00B17E5B">
      <w:pPr>
        <w:spacing w:before="100" w:beforeAutospacing="1" w:after="120"/>
        <w:ind w:leftChars="100" w:left="200"/>
        <w:rPr>
          <w:rFonts w:eastAsia="宋体"/>
          <w:color w:val="000000"/>
          <w:szCs w:val="22"/>
          <w:lang w:val="en-US" w:eastAsia="zh-CN"/>
        </w:rPr>
      </w:pPr>
      <w:r w:rsidRPr="0045427F">
        <w:rPr>
          <w:rFonts w:eastAsia="宋体"/>
          <w:b/>
          <w:bCs/>
          <w:color w:val="000000"/>
          <w:szCs w:val="22"/>
          <w:lang w:val="en-US" w:eastAsia="zh-CN"/>
        </w:rPr>
        <w:t>d. The time elapsed since the CPAC execution towards the target PSCell until the SCG failure.</w:t>
      </w:r>
    </w:p>
    <w:p w14:paraId="0BA27A52" w14:textId="77777777" w:rsidR="00B17E5B" w:rsidRPr="0045427F" w:rsidRDefault="00B17E5B" w:rsidP="00B17E5B">
      <w:pPr>
        <w:spacing w:before="100" w:beforeAutospacing="1" w:after="120" w:line="18" w:lineRule="atLeast"/>
        <w:ind w:leftChars="100" w:left="200"/>
        <w:rPr>
          <w:rFonts w:eastAsia="宋体"/>
          <w:color w:val="000000"/>
          <w:szCs w:val="22"/>
          <w:lang w:val="en-US" w:eastAsia="zh-CN"/>
        </w:rPr>
      </w:pPr>
      <w:r w:rsidRPr="0045427F">
        <w:rPr>
          <w:rFonts w:eastAsia="宋体"/>
          <w:b/>
          <w:bCs/>
          <w:color w:val="000000"/>
          <w:szCs w:val="22"/>
          <w:lang w:val="en-US" w:eastAsia="zh-CN"/>
        </w:rPr>
        <w:t>e. timeSinceCPACReconfig</w:t>
      </w:r>
    </w:p>
    <w:p w14:paraId="733B4D64" w14:textId="77777777" w:rsidR="00B17E5B" w:rsidRPr="0045427F" w:rsidRDefault="00B17E5B" w:rsidP="00B17E5B">
      <w:pPr>
        <w:pStyle w:val="Proposal"/>
        <w:rPr>
          <w:rFonts w:eastAsia="宋体"/>
          <w:lang w:val="en-US" w:eastAsia="zh-CN"/>
        </w:rPr>
      </w:pPr>
      <w:r w:rsidRPr="0045427F">
        <w:rPr>
          <w:rFonts w:eastAsia="宋体"/>
          <w:lang w:val="en-US" w:eastAsia="zh-CN"/>
        </w:rPr>
        <w:t>For CPAC MRO, the time information below is NOT needed to be reported by UE:</w:t>
      </w:r>
    </w:p>
    <w:p w14:paraId="4514D89C" w14:textId="77777777" w:rsidR="00B17E5B" w:rsidRPr="0045427F" w:rsidRDefault="00B17E5B" w:rsidP="00B17E5B">
      <w:pPr>
        <w:spacing w:before="100" w:beforeAutospacing="1" w:after="0"/>
        <w:ind w:leftChars="100" w:left="200"/>
        <w:rPr>
          <w:rFonts w:eastAsia="宋体"/>
          <w:color w:val="000000"/>
          <w:szCs w:val="22"/>
          <w:lang w:val="en-US" w:eastAsia="zh-CN"/>
        </w:rPr>
      </w:pPr>
      <w:r w:rsidRPr="0045427F">
        <w:rPr>
          <w:rFonts w:eastAsia="宋体"/>
          <w:b/>
          <w:bCs/>
          <w:color w:val="000000"/>
          <w:szCs w:val="22"/>
          <w:lang w:val="en-US" w:eastAsia="zh-CN"/>
        </w:rPr>
        <w:t>a. The time elapsed between reception of CPAC configuration and the CPAC execution</w:t>
      </w:r>
    </w:p>
    <w:p w14:paraId="4BC6A613" w14:textId="77777777" w:rsidR="00B17E5B" w:rsidRPr="0045427F" w:rsidRDefault="00B17E5B" w:rsidP="00B17E5B">
      <w:pPr>
        <w:spacing w:before="100" w:beforeAutospacing="1" w:after="0"/>
        <w:ind w:leftChars="100" w:left="200"/>
        <w:rPr>
          <w:rFonts w:eastAsia="宋体"/>
          <w:color w:val="000000"/>
          <w:szCs w:val="22"/>
          <w:lang w:val="en-US" w:eastAsia="zh-CN"/>
        </w:rPr>
      </w:pPr>
      <w:r w:rsidRPr="0045427F">
        <w:rPr>
          <w:rFonts w:eastAsia="宋体"/>
          <w:b/>
          <w:bCs/>
          <w:color w:val="000000"/>
          <w:szCs w:val="22"/>
          <w:lang w:val="en-US" w:eastAsia="zh-CN"/>
        </w:rPr>
        <w:t>b. The time elapsed between the SCG failure in source SCG and the latest CPC configuration is received.</w:t>
      </w:r>
    </w:p>
    <w:p w14:paraId="1EDDF2BB" w14:textId="77777777" w:rsidR="00B17E5B" w:rsidRPr="0045427F" w:rsidRDefault="00B17E5B" w:rsidP="00B17E5B">
      <w:pPr>
        <w:spacing w:before="100" w:beforeAutospacing="1" w:after="0"/>
        <w:ind w:leftChars="100" w:left="200"/>
        <w:rPr>
          <w:rFonts w:eastAsia="宋体"/>
          <w:color w:val="000000"/>
          <w:szCs w:val="22"/>
          <w:lang w:val="en-US" w:eastAsia="zh-CN"/>
        </w:rPr>
      </w:pPr>
      <w:r w:rsidRPr="0045427F">
        <w:rPr>
          <w:rFonts w:eastAsia="宋体"/>
          <w:b/>
          <w:bCs/>
          <w:color w:val="000000"/>
          <w:szCs w:val="22"/>
          <w:lang w:val="en-US" w:eastAsia="zh-CN"/>
        </w:rPr>
        <w:t>c. The time elapsed between the CPAC execution towards the target PSCell and the corresponding latest CPAC configuration is received for the target PSCell.</w:t>
      </w:r>
    </w:p>
    <w:p w14:paraId="43B5C2E1" w14:textId="77777777" w:rsidR="00B17E5B" w:rsidRPr="0045427F" w:rsidRDefault="00B17E5B" w:rsidP="00B17E5B">
      <w:pPr>
        <w:spacing w:before="100" w:beforeAutospacing="1" w:after="0"/>
        <w:ind w:leftChars="100" w:left="200"/>
        <w:rPr>
          <w:rFonts w:eastAsia="宋体"/>
          <w:color w:val="000000"/>
          <w:szCs w:val="22"/>
          <w:lang w:val="en-US" w:eastAsia="zh-CN"/>
        </w:rPr>
      </w:pPr>
      <w:r w:rsidRPr="0045427F">
        <w:rPr>
          <w:rFonts w:eastAsia="宋体"/>
          <w:b/>
          <w:bCs/>
          <w:color w:val="000000"/>
          <w:szCs w:val="22"/>
          <w:lang w:val="en-US" w:eastAsia="zh-CN"/>
        </w:rPr>
        <w:t>d. The time elapsed since the CPAC execution towards the target PSCell until the SCG failure.</w:t>
      </w:r>
    </w:p>
    <w:p w14:paraId="2F020E80" w14:textId="77777777" w:rsidR="00B17E5B" w:rsidRPr="0045427F" w:rsidRDefault="00B17E5B" w:rsidP="00B17E5B">
      <w:pPr>
        <w:spacing w:before="100" w:beforeAutospacing="1"/>
        <w:ind w:leftChars="100" w:left="200"/>
        <w:rPr>
          <w:rFonts w:eastAsia="宋体"/>
          <w:color w:val="000000"/>
          <w:szCs w:val="22"/>
          <w:lang w:val="en-US" w:eastAsia="zh-CN"/>
        </w:rPr>
      </w:pPr>
      <w:r w:rsidRPr="0045427F">
        <w:rPr>
          <w:rFonts w:eastAsia="宋体"/>
          <w:b/>
          <w:bCs/>
          <w:color w:val="000000"/>
          <w:szCs w:val="22"/>
          <w:lang w:val="en-US" w:eastAsia="zh-CN"/>
        </w:rPr>
        <w:t>e. timeSinceCPACReconfig</w:t>
      </w:r>
    </w:p>
    <w:p w14:paraId="72A91DEA" w14:textId="77777777" w:rsidR="00B17E5B" w:rsidRPr="0045427F" w:rsidRDefault="00B17E5B" w:rsidP="00B17E5B">
      <w:pPr>
        <w:pStyle w:val="Proposal"/>
        <w:rPr>
          <w:rFonts w:eastAsia="宋体"/>
          <w:lang w:val="en-US" w:eastAsia="zh-CN"/>
        </w:rPr>
      </w:pPr>
      <w:r w:rsidRPr="0045427F">
        <w:rPr>
          <w:rFonts w:eastAsia="宋体"/>
          <w:lang w:val="en-US" w:eastAsia="zh-CN"/>
        </w:rPr>
        <w:t xml:space="preserve">For CPAC MRO, the information is NOT needed </w:t>
      </w:r>
      <w:r w:rsidRPr="0045427F">
        <w:rPr>
          <w:rFonts w:eastAsia="宋体" w:hint="eastAsia"/>
          <w:lang w:val="en-US" w:eastAsia="zh-CN"/>
        </w:rPr>
        <w:t>by explicit indication</w:t>
      </w:r>
      <w:r w:rsidRPr="0045427F">
        <w:rPr>
          <w:rFonts w:eastAsia="宋体"/>
          <w:lang w:val="en-US" w:eastAsia="zh-CN"/>
        </w:rPr>
        <w:t> from UE:</w:t>
      </w:r>
    </w:p>
    <w:p w14:paraId="5CED8E5F" w14:textId="77777777" w:rsidR="00B17E5B" w:rsidRPr="0045427F" w:rsidRDefault="00B17E5B" w:rsidP="00B17E5B">
      <w:pPr>
        <w:spacing w:before="100" w:beforeAutospacing="1" w:after="0"/>
        <w:ind w:leftChars="131" w:left="625" w:hanging="363"/>
        <w:rPr>
          <w:rFonts w:eastAsia="宋体"/>
          <w:b/>
          <w:bCs/>
          <w:color w:val="000000"/>
          <w:szCs w:val="22"/>
          <w:lang w:val="en-US" w:eastAsia="zh-CN"/>
        </w:rPr>
      </w:pPr>
      <w:r w:rsidRPr="0045427F">
        <w:rPr>
          <w:rFonts w:eastAsia="宋体"/>
          <w:b/>
          <w:bCs/>
          <w:color w:val="000000"/>
          <w:szCs w:val="22"/>
          <w:lang w:val="en-US" w:eastAsia="zh-CN"/>
        </w:rPr>
        <w:t>a. Information to differentiate CPA and CPC</w:t>
      </w:r>
    </w:p>
    <w:p w14:paraId="207BAFCD" w14:textId="77777777" w:rsidR="00B17E5B" w:rsidRPr="0045427F" w:rsidRDefault="00B17E5B" w:rsidP="00B17E5B">
      <w:pPr>
        <w:spacing w:before="100" w:beforeAutospacing="1" w:after="0"/>
        <w:ind w:leftChars="131" w:left="625" w:hanging="363"/>
        <w:rPr>
          <w:rFonts w:eastAsia="宋体"/>
          <w:color w:val="000000"/>
          <w:szCs w:val="22"/>
          <w:lang w:val="en-US" w:eastAsia="zh-CN"/>
        </w:rPr>
      </w:pPr>
      <w:r w:rsidRPr="0045427F">
        <w:rPr>
          <w:rFonts w:eastAsia="宋体"/>
          <w:b/>
          <w:bCs/>
          <w:color w:val="000000"/>
          <w:szCs w:val="22"/>
          <w:lang w:val="en-US" w:eastAsia="zh-CN"/>
        </w:rPr>
        <w:lastRenderedPageBreak/>
        <w:t>b. Information to differentiate SN or MN initiated CPAC procedure</w:t>
      </w:r>
    </w:p>
    <w:p w14:paraId="1306AAF1" w14:textId="77777777" w:rsidR="00B17E5B" w:rsidRPr="0045427F" w:rsidRDefault="00B17E5B" w:rsidP="00B17E5B">
      <w:pPr>
        <w:pStyle w:val="Proposal"/>
        <w:numPr>
          <w:ilvl w:val="0"/>
          <w:numId w:val="0"/>
        </w:numPr>
        <w:rPr>
          <w:rFonts w:eastAsia="宋体"/>
          <w:lang w:val="en-US" w:eastAsia="zh-CN"/>
        </w:rPr>
      </w:pPr>
      <w:r w:rsidRPr="0045427F">
        <w:rPr>
          <w:rFonts w:eastAsia="宋体"/>
          <w:bCs/>
          <w:color w:val="000000"/>
          <w:szCs w:val="22"/>
          <w:lang w:val="en-US" w:eastAsia="zh-CN"/>
        </w:rPr>
        <w:t xml:space="preserve">Proposal </w:t>
      </w:r>
      <w:r>
        <w:rPr>
          <w:rFonts w:eastAsia="宋体"/>
          <w:bCs/>
          <w:color w:val="000000"/>
          <w:szCs w:val="22"/>
          <w:lang w:val="en-US" w:eastAsia="zh-CN"/>
        </w:rPr>
        <w:t>9</w:t>
      </w:r>
      <w:r w:rsidRPr="0045427F">
        <w:rPr>
          <w:rFonts w:eastAsia="宋体"/>
          <w:bCs/>
          <w:color w:val="000000"/>
          <w:szCs w:val="22"/>
          <w:lang w:val="en-US" w:eastAsia="zh-CN"/>
        </w:rPr>
        <w:t>a:</w:t>
      </w:r>
      <w:r>
        <w:rPr>
          <w:rFonts w:eastAsia="宋体"/>
          <w:bCs/>
          <w:color w:val="000000"/>
          <w:szCs w:val="22"/>
          <w:lang w:val="en-US" w:eastAsia="zh-CN"/>
        </w:rPr>
        <w:t xml:space="preserve">  </w:t>
      </w:r>
      <w:r w:rsidRPr="0045427F">
        <w:rPr>
          <w:rFonts w:eastAsia="宋体"/>
          <w:lang w:val="en-US" w:eastAsia="zh-CN"/>
        </w:rPr>
        <w:t>For CPAC MRO, the triggering event information is needed as indicated in RAN3 LS:</w:t>
      </w:r>
    </w:p>
    <w:p w14:paraId="01D8A71D" w14:textId="77777777" w:rsidR="00B17E5B" w:rsidRPr="0045427F" w:rsidRDefault="00B17E5B" w:rsidP="00B17E5B">
      <w:pPr>
        <w:spacing w:before="100" w:beforeAutospacing="1" w:after="120"/>
        <w:ind w:leftChars="100" w:left="200"/>
        <w:rPr>
          <w:rFonts w:eastAsia="宋体"/>
          <w:color w:val="000000"/>
          <w:szCs w:val="22"/>
          <w:lang w:val="en-US" w:eastAsia="zh-CN"/>
        </w:rPr>
      </w:pPr>
      <w:r w:rsidRPr="0045427F">
        <w:rPr>
          <w:rFonts w:eastAsia="宋体"/>
          <w:b/>
          <w:bCs/>
          <w:color w:val="000000"/>
          <w:szCs w:val="22"/>
          <w:lang w:val="en-US" w:eastAsia="zh-CN"/>
        </w:rPr>
        <w:t>a. The time elapsed between the two CPAC execution events e.g., A3 and A5</w:t>
      </w:r>
    </w:p>
    <w:p w14:paraId="6F8FA28E" w14:textId="77777777" w:rsidR="00B17E5B" w:rsidRPr="0045427F" w:rsidRDefault="00B17E5B" w:rsidP="00B17E5B">
      <w:pPr>
        <w:spacing w:before="100" w:beforeAutospacing="1" w:after="120"/>
        <w:ind w:leftChars="100" w:left="200"/>
        <w:rPr>
          <w:rFonts w:eastAsia="宋体"/>
          <w:color w:val="000000"/>
          <w:szCs w:val="22"/>
          <w:lang w:val="en-US" w:eastAsia="zh-CN"/>
        </w:rPr>
      </w:pPr>
      <w:r w:rsidRPr="0045427F">
        <w:rPr>
          <w:rFonts w:eastAsia="宋体"/>
          <w:b/>
          <w:bCs/>
          <w:color w:val="000000"/>
          <w:szCs w:val="22"/>
          <w:lang w:val="en-US" w:eastAsia="zh-CN"/>
        </w:rPr>
        <w:t>b. The first fulfilled event e.g., A3 or A5</w:t>
      </w:r>
    </w:p>
    <w:p w14:paraId="745C0311" w14:textId="77777777" w:rsidR="00B17E5B" w:rsidRPr="0045427F" w:rsidRDefault="00B17E5B" w:rsidP="00B17E5B">
      <w:pPr>
        <w:pStyle w:val="Proposal"/>
        <w:numPr>
          <w:ilvl w:val="0"/>
          <w:numId w:val="0"/>
        </w:numPr>
        <w:rPr>
          <w:rFonts w:eastAsia="宋体"/>
          <w:lang w:val="en-US" w:eastAsia="zh-CN"/>
        </w:rPr>
      </w:pPr>
      <w:r w:rsidRPr="0045427F">
        <w:rPr>
          <w:rFonts w:eastAsia="宋体"/>
          <w:bCs/>
          <w:color w:val="000000"/>
          <w:szCs w:val="22"/>
          <w:lang w:val="en-US" w:eastAsia="zh-CN"/>
        </w:rPr>
        <w:t xml:space="preserve">Proposal </w:t>
      </w:r>
      <w:r>
        <w:rPr>
          <w:rFonts w:eastAsia="宋体"/>
          <w:bCs/>
          <w:color w:val="000000"/>
          <w:szCs w:val="22"/>
          <w:lang w:val="en-US" w:eastAsia="zh-CN"/>
        </w:rPr>
        <w:t>9</w:t>
      </w:r>
      <w:r>
        <w:rPr>
          <w:rFonts w:eastAsia="宋体" w:hint="eastAsia"/>
          <w:bCs/>
          <w:color w:val="000000"/>
          <w:szCs w:val="22"/>
          <w:lang w:val="en-US" w:eastAsia="zh-CN"/>
        </w:rPr>
        <w:t>b</w:t>
      </w:r>
      <w:r w:rsidRPr="0045427F">
        <w:rPr>
          <w:rFonts w:eastAsia="宋体"/>
          <w:bCs/>
          <w:color w:val="000000"/>
          <w:szCs w:val="22"/>
          <w:lang w:val="en-US" w:eastAsia="zh-CN"/>
        </w:rPr>
        <w:t>:</w:t>
      </w:r>
      <w:r>
        <w:rPr>
          <w:rFonts w:eastAsia="宋体"/>
          <w:bCs/>
          <w:color w:val="000000"/>
          <w:szCs w:val="22"/>
          <w:lang w:val="en-US" w:eastAsia="zh-CN"/>
        </w:rPr>
        <w:t xml:space="preserve">  </w:t>
      </w:r>
      <w:r w:rsidRPr="0045427F">
        <w:rPr>
          <w:rFonts w:eastAsia="宋体"/>
          <w:lang w:val="en-US" w:eastAsia="zh-CN"/>
        </w:rPr>
        <w:t>For CPAC MRO, the triggering event information is NOT needed:</w:t>
      </w:r>
    </w:p>
    <w:p w14:paraId="08EEA016" w14:textId="77777777" w:rsidR="00B17E5B" w:rsidRPr="0045427F" w:rsidRDefault="00B17E5B" w:rsidP="00B17E5B">
      <w:pPr>
        <w:spacing w:before="100" w:beforeAutospacing="1" w:after="120" w:line="18" w:lineRule="atLeast"/>
        <w:ind w:leftChars="100" w:left="200"/>
        <w:rPr>
          <w:rFonts w:eastAsia="宋体"/>
          <w:color w:val="000000"/>
          <w:szCs w:val="22"/>
          <w:lang w:val="en-US" w:eastAsia="zh-CN"/>
        </w:rPr>
      </w:pPr>
      <w:r w:rsidRPr="0045427F">
        <w:rPr>
          <w:rFonts w:eastAsia="宋体"/>
          <w:b/>
          <w:bCs/>
          <w:color w:val="000000"/>
          <w:szCs w:val="22"/>
          <w:lang w:val="en-US" w:eastAsia="zh-CN"/>
        </w:rPr>
        <w:t>c. The latest configured CPAC configuration including the CPAC execution condition(s)</w:t>
      </w:r>
    </w:p>
    <w:p w14:paraId="458017AD" w14:textId="77777777" w:rsidR="00B17E5B" w:rsidRPr="0045427F" w:rsidRDefault="00B17E5B" w:rsidP="00B17E5B">
      <w:pPr>
        <w:spacing w:before="100" w:beforeAutospacing="1" w:after="120" w:line="18" w:lineRule="atLeast"/>
        <w:ind w:leftChars="100" w:left="200"/>
        <w:rPr>
          <w:rFonts w:eastAsia="宋体"/>
          <w:color w:val="000000"/>
          <w:szCs w:val="22"/>
          <w:lang w:val="en-US" w:eastAsia="zh-CN"/>
        </w:rPr>
      </w:pPr>
      <w:r w:rsidRPr="0045427F">
        <w:rPr>
          <w:rFonts w:eastAsia="宋体"/>
          <w:b/>
          <w:bCs/>
          <w:color w:val="000000"/>
          <w:szCs w:val="22"/>
          <w:lang w:val="en-US" w:eastAsia="zh-CN"/>
        </w:rPr>
        <w:t>d. CPAC execution condition(s) fulfilled</w:t>
      </w:r>
    </w:p>
    <w:p w14:paraId="5E191DB7" w14:textId="77777777" w:rsidR="00B17E5B" w:rsidRPr="0045427F" w:rsidRDefault="00B17E5B" w:rsidP="00B17E5B">
      <w:pPr>
        <w:spacing w:before="100" w:beforeAutospacing="1" w:after="120" w:line="18" w:lineRule="atLeast"/>
        <w:ind w:leftChars="100" w:left="200"/>
        <w:rPr>
          <w:rFonts w:eastAsia="宋体"/>
          <w:color w:val="000000"/>
          <w:szCs w:val="22"/>
          <w:lang w:val="en-US" w:eastAsia="zh-CN"/>
        </w:rPr>
      </w:pPr>
      <w:r w:rsidRPr="0045427F">
        <w:rPr>
          <w:rFonts w:eastAsia="宋体"/>
          <w:b/>
          <w:bCs/>
          <w:color w:val="000000"/>
          <w:szCs w:val="22"/>
          <w:lang w:val="en-US" w:eastAsia="zh-CN"/>
        </w:rPr>
        <w:t>e. indication whether UE had stored intra-SN CPC configuration at the time of SCG failure</w:t>
      </w:r>
    </w:p>
    <w:p w14:paraId="0495D578" w14:textId="77777777" w:rsidR="00B17E5B" w:rsidRPr="0045427F" w:rsidRDefault="00B17E5B" w:rsidP="00B17E5B">
      <w:pPr>
        <w:spacing w:before="100" w:beforeAutospacing="1" w:after="120" w:line="18" w:lineRule="atLeast"/>
        <w:ind w:leftChars="100" w:left="200"/>
        <w:rPr>
          <w:rFonts w:eastAsia="宋体"/>
          <w:color w:val="000000"/>
          <w:szCs w:val="22"/>
          <w:lang w:val="en-US" w:eastAsia="zh-CN"/>
        </w:rPr>
      </w:pPr>
      <w:r w:rsidRPr="0045427F">
        <w:rPr>
          <w:rFonts w:eastAsia="宋体"/>
          <w:b/>
          <w:bCs/>
          <w:color w:val="000000"/>
          <w:szCs w:val="22"/>
          <w:lang w:val="en-US" w:eastAsia="zh-CN"/>
        </w:rPr>
        <w:t>f. an indication regarding target cells that were previously reported to the network but not part of the received CPC configurations</w:t>
      </w:r>
    </w:p>
    <w:p w14:paraId="032B03DC" w14:textId="77777777" w:rsidR="00B17E5B" w:rsidRDefault="00B17E5B" w:rsidP="00B17E5B">
      <w:pPr>
        <w:spacing w:before="100" w:beforeAutospacing="1" w:after="120" w:line="18" w:lineRule="atLeast"/>
        <w:ind w:leftChars="100" w:left="200"/>
        <w:rPr>
          <w:rFonts w:eastAsia="宋体"/>
          <w:b/>
          <w:bCs/>
          <w:color w:val="000000"/>
          <w:szCs w:val="22"/>
          <w:lang w:val="en-US" w:eastAsia="zh-CN"/>
        </w:rPr>
      </w:pPr>
      <w:r w:rsidRPr="0045427F">
        <w:rPr>
          <w:rFonts w:eastAsia="宋体"/>
          <w:b/>
          <w:bCs/>
          <w:color w:val="000000"/>
          <w:szCs w:val="22"/>
          <w:lang w:val="en-US" w:eastAsia="zh-CN"/>
        </w:rPr>
        <w:t>g. None</w:t>
      </w:r>
    </w:p>
    <w:p w14:paraId="2310042B" w14:textId="77777777" w:rsidR="00B17E5B" w:rsidRPr="0045427F" w:rsidRDefault="00B17E5B" w:rsidP="00B17E5B">
      <w:pPr>
        <w:spacing w:before="240"/>
        <w:rPr>
          <w:rFonts w:eastAsia="宋体"/>
          <w:b/>
          <w:bCs/>
          <w:color w:val="000000"/>
          <w:szCs w:val="22"/>
          <w:lang w:val="en-US" w:eastAsia="zh-CN"/>
        </w:rPr>
      </w:pPr>
      <w:r w:rsidRPr="0045427F">
        <w:rPr>
          <w:rFonts w:eastAsia="宋体"/>
          <w:b/>
          <w:bCs/>
          <w:color w:val="000000"/>
          <w:szCs w:val="22"/>
          <w:lang w:val="en-US" w:eastAsia="zh-CN"/>
        </w:rPr>
        <w:t>Proposal 1</w:t>
      </w:r>
      <w:r>
        <w:rPr>
          <w:rFonts w:eastAsia="宋体"/>
          <w:b/>
          <w:bCs/>
          <w:color w:val="000000"/>
          <w:szCs w:val="22"/>
          <w:lang w:val="en-US" w:eastAsia="zh-CN"/>
        </w:rPr>
        <w:t>0</w:t>
      </w:r>
      <w:r w:rsidRPr="0045427F">
        <w:rPr>
          <w:rFonts w:eastAsia="宋体"/>
          <w:b/>
          <w:bCs/>
          <w:color w:val="000000"/>
          <w:szCs w:val="22"/>
          <w:lang w:val="en-US" w:eastAsia="zh-CN"/>
        </w:rPr>
        <w:t>a: For CPAC MRO, the following</w:t>
      </w:r>
      <w:r w:rsidRPr="0045427F">
        <w:rPr>
          <w:rFonts w:eastAsia="宋体" w:hint="eastAsia"/>
          <w:b/>
          <w:bCs/>
          <w:color w:val="000000"/>
          <w:szCs w:val="22"/>
          <w:lang w:val="en-US" w:eastAsia="zh-CN"/>
        </w:rPr>
        <w:t> measurements relevant information is needed</w:t>
      </w:r>
      <w:r w:rsidRPr="0045427F">
        <w:rPr>
          <w:rFonts w:eastAsia="宋体"/>
          <w:b/>
          <w:bCs/>
          <w:color w:val="000000"/>
          <w:szCs w:val="22"/>
          <w:lang w:val="en-US" w:eastAsia="zh-CN"/>
        </w:rPr>
        <w:t>:</w:t>
      </w:r>
    </w:p>
    <w:p w14:paraId="387CB066" w14:textId="5D54319B" w:rsidR="00B17E5B" w:rsidRDefault="00B17E5B" w:rsidP="00B17E5B">
      <w:pPr>
        <w:spacing w:before="240"/>
        <w:ind w:leftChars="100" w:left="200"/>
        <w:rPr>
          <w:rFonts w:eastAsia="宋体"/>
          <w:b/>
          <w:bCs/>
          <w:color w:val="000000"/>
          <w:szCs w:val="22"/>
          <w:lang w:val="en-US" w:eastAsia="zh-CN"/>
        </w:rPr>
      </w:pPr>
      <w:r w:rsidRPr="0045427F">
        <w:rPr>
          <w:rFonts w:eastAsia="宋体"/>
          <w:b/>
          <w:bCs/>
          <w:color w:val="000000"/>
          <w:szCs w:val="22"/>
          <w:lang w:val="en-US" w:eastAsia="zh-CN"/>
        </w:rPr>
        <w:t>c. the latest neighboring cell measurement results</w:t>
      </w:r>
    </w:p>
    <w:p w14:paraId="53A3D30E" w14:textId="77777777" w:rsidR="00B17E5B" w:rsidRPr="0045427F" w:rsidRDefault="00B17E5B" w:rsidP="00B17E5B">
      <w:pPr>
        <w:spacing w:before="100" w:beforeAutospacing="1" w:after="120"/>
        <w:rPr>
          <w:rFonts w:eastAsia="宋体"/>
          <w:b/>
          <w:bCs/>
          <w:color w:val="000000"/>
          <w:szCs w:val="22"/>
          <w:lang w:val="en-US" w:eastAsia="zh-CN"/>
        </w:rPr>
      </w:pPr>
      <w:r w:rsidRPr="0045427F">
        <w:rPr>
          <w:rFonts w:eastAsia="宋体"/>
          <w:b/>
          <w:bCs/>
          <w:color w:val="000000"/>
          <w:szCs w:val="22"/>
          <w:lang w:val="en-US" w:eastAsia="zh-CN"/>
        </w:rPr>
        <w:t>Proposal 1</w:t>
      </w:r>
      <w:r>
        <w:rPr>
          <w:rFonts w:eastAsia="宋体"/>
          <w:b/>
          <w:bCs/>
          <w:color w:val="000000"/>
          <w:szCs w:val="22"/>
          <w:lang w:val="en-US" w:eastAsia="zh-CN"/>
        </w:rPr>
        <w:t>0</w:t>
      </w:r>
      <w:r w:rsidRPr="0045427F">
        <w:rPr>
          <w:rFonts w:eastAsia="宋体"/>
          <w:b/>
          <w:bCs/>
          <w:color w:val="000000"/>
          <w:szCs w:val="22"/>
          <w:lang w:val="en-US" w:eastAsia="zh-CN"/>
        </w:rPr>
        <w:t xml:space="preserve">b: </w:t>
      </w:r>
      <w:r w:rsidRPr="0045427F">
        <w:rPr>
          <w:rFonts w:eastAsia="宋体" w:hint="eastAsia"/>
          <w:b/>
          <w:bCs/>
          <w:color w:val="000000"/>
          <w:szCs w:val="22"/>
          <w:lang w:val="en-US" w:eastAsia="zh-CN"/>
        </w:rPr>
        <w:t xml:space="preserve">For CPAC MRO, </w:t>
      </w:r>
      <w:r w:rsidRPr="0045427F">
        <w:rPr>
          <w:rFonts w:eastAsia="宋体"/>
          <w:b/>
          <w:bCs/>
          <w:color w:val="000000"/>
          <w:szCs w:val="22"/>
          <w:lang w:val="en-US" w:eastAsia="zh-CN"/>
        </w:rPr>
        <w:t xml:space="preserve">the below </w:t>
      </w:r>
      <w:r w:rsidRPr="0045427F">
        <w:rPr>
          <w:rFonts w:eastAsia="宋体" w:hint="eastAsia"/>
          <w:b/>
          <w:bCs/>
          <w:color w:val="000000"/>
          <w:szCs w:val="22"/>
          <w:lang w:val="en-US" w:eastAsia="zh-CN"/>
        </w:rPr>
        <w:t xml:space="preserve">measurements relevant information is </w:t>
      </w:r>
      <w:r w:rsidRPr="0045427F">
        <w:rPr>
          <w:rFonts w:eastAsia="宋体"/>
          <w:b/>
          <w:bCs/>
          <w:color w:val="000000"/>
          <w:szCs w:val="22"/>
          <w:lang w:val="en-US" w:eastAsia="zh-CN"/>
        </w:rPr>
        <w:t xml:space="preserve">NOT </w:t>
      </w:r>
      <w:r w:rsidRPr="0045427F">
        <w:rPr>
          <w:rFonts w:eastAsia="宋体" w:hint="eastAsia"/>
          <w:b/>
          <w:bCs/>
          <w:color w:val="000000"/>
          <w:szCs w:val="22"/>
          <w:lang w:val="en-US" w:eastAsia="zh-CN"/>
        </w:rPr>
        <w:t>needed:</w:t>
      </w:r>
    </w:p>
    <w:p w14:paraId="4EE4A863" w14:textId="77777777" w:rsidR="00B17E5B" w:rsidRPr="0045427F" w:rsidRDefault="00B17E5B" w:rsidP="00B17E5B">
      <w:pPr>
        <w:spacing w:before="100" w:beforeAutospacing="1" w:after="0"/>
        <w:ind w:leftChars="100" w:left="626" w:hanging="426"/>
        <w:rPr>
          <w:rFonts w:eastAsia="宋体"/>
          <w:b/>
          <w:bCs/>
          <w:color w:val="000000"/>
          <w:szCs w:val="22"/>
          <w:lang w:val="en-US" w:eastAsia="zh-CN"/>
        </w:rPr>
      </w:pPr>
      <w:r w:rsidRPr="0045427F">
        <w:rPr>
          <w:rFonts w:eastAsia="宋体"/>
          <w:b/>
          <w:bCs/>
          <w:color w:val="000000"/>
          <w:szCs w:val="22"/>
          <w:lang w:val="en-US" w:eastAsia="zh-CN"/>
        </w:rPr>
        <w:t>a. CPAC candidate PSCells identity</w:t>
      </w:r>
    </w:p>
    <w:p w14:paraId="351CB1D0" w14:textId="77777777" w:rsidR="00B17E5B" w:rsidRPr="0045427F" w:rsidRDefault="00B17E5B" w:rsidP="00B17E5B">
      <w:pPr>
        <w:spacing w:before="100" w:beforeAutospacing="1" w:after="0"/>
        <w:ind w:leftChars="100" w:left="626" w:hanging="426"/>
        <w:rPr>
          <w:rFonts w:eastAsia="宋体"/>
          <w:color w:val="000000"/>
          <w:szCs w:val="22"/>
          <w:lang w:val="en-US" w:eastAsia="zh-CN"/>
        </w:rPr>
      </w:pPr>
      <w:r w:rsidRPr="0045427F">
        <w:rPr>
          <w:rFonts w:eastAsia="宋体"/>
          <w:b/>
          <w:bCs/>
          <w:color w:val="000000"/>
          <w:szCs w:val="22"/>
          <w:lang w:val="en-US" w:eastAsia="zh-CN"/>
        </w:rPr>
        <w:t>b. Candidate PSCell measurement results</w:t>
      </w:r>
    </w:p>
    <w:p w14:paraId="28DE35DB" w14:textId="77777777" w:rsidR="00B17E5B" w:rsidRPr="0045427F" w:rsidRDefault="00B17E5B" w:rsidP="00B17E5B">
      <w:pPr>
        <w:spacing w:before="100" w:beforeAutospacing="1" w:after="0"/>
        <w:ind w:leftChars="100" w:left="626" w:hanging="426"/>
        <w:rPr>
          <w:rFonts w:eastAsia="宋体"/>
          <w:color w:val="000000"/>
          <w:szCs w:val="22"/>
          <w:lang w:val="en-US" w:eastAsia="zh-CN"/>
        </w:rPr>
      </w:pPr>
      <w:r w:rsidRPr="0045427F">
        <w:rPr>
          <w:rFonts w:eastAsia="宋体"/>
          <w:b/>
          <w:bCs/>
          <w:color w:val="000000"/>
          <w:szCs w:val="22"/>
          <w:lang w:val="en-US" w:eastAsia="zh-CN"/>
        </w:rPr>
        <w:t>d. an indication on whether a measured neighbour cell was configured as a CPAC candidate or not</w:t>
      </w:r>
    </w:p>
    <w:p w14:paraId="6FC4DC5C" w14:textId="77777777" w:rsidR="00B17E5B" w:rsidRPr="0045427F" w:rsidRDefault="00B17E5B" w:rsidP="00B17E5B">
      <w:pPr>
        <w:spacing w:before="100" w:beforeAutospacing="1" w:after="0"/>
        <w:ind w:leftChars="100" w:left="626" w:hanging="426"/>
        <w:rPr>
          <w:rFonts w:eastAsia="宋体"/>
          <w:color w:val="000000"/>
          <w:szCs w:val="22"/>
          <w:lang w:val="en-US" w:eastAsia="zh-CN"/>
        </w:rPr>
      </w:pPr>
      <w:r w:rsidRPr="0045427F">
        <w:rPr>
          <w:rFonts w:eastAsia="宋体"/>
          <w:b/>
          <w:bCs/>
          <w:color w:val="000000"/>
          <w:szCs w:val="22"/>
          <w:lang w:val="en-US" w:eastAsia="zh-CN"/>
        </w:rPr>
        <w:t>e. Source PSCell info (cell ID and measurements)</w:t>
      </w:r>
    </w:p>
    <w:p w14:paraId="6E46B266" w14:textId="77777777" w:rsidR="00B17E5B" w:rsidRPr="0045427F" w:rsidRDefault="00B17E5B" w:rsidP="00B17E5B">
      <w:pPr>
        <w:spacing w:before="100" w:beforeAutospacing="1" w:after="0"/>
        <w:ind w:leftChars="100" w:left="626" w:hanging="426"/>
        <w:rPr>
          <w:rFonts w:eastAsia="宋体"/>
          <w:color w:val="000000"/>
          <w:szCs w:val="22"/>
          <w:lang w:val="en-US" w:eastAsia="zh-CN"/>
        </w:rPr>
      </w:pPr>
      <w:r w:rsidRPr="0045427F">
        <w:rPr>
          <w:rFonts w:eastAsia="宋体"/>
          <w:b/>
          <w:bCs/>
          <w:color w:val="000000"/>
          <w:szCs w:val="22"/>
          <w:lang w:val="en-US" w:eastAsia="zh-CN"/>
        </w:rPr>
        <w:t>f. Target PSCell ID</w:t>
      </w:r>
    </w:p>
    <w:p w14:paraId="2936F25C" w14:textId="77777777" w:rsidR="00B17E5B" w:rsidRPr="0045427F" w:rsidRDefault="00B17E5B" w:rsidP="00B17E5B">
      <w:pPr>
        <w:spacing w:before="100" w:beforeAutospacing="1" w:after="0"/>
        <w:ind w:leftChars="100" w:left="626" w:hanging="426"/>
        <w:rPr>
          <w:rFonts w:eastAsia="宋体"/>
          <w:color w:val="000000"/>
          <w:szCs w:val="22"/>
          <w:lang w:val="en-US" w:eastAsia="zh-CN"/>
        </w:rPr>
      </w:pPr>
      <w:r w:rsidRPr="0045427F">
        <w:rPr>
          <w:rFonts w:eastAsia="宋体"/>
          <w:b/>
          <w:bCs/>
          <w:color w:val="000000"/>
          <w:szCs w:val="22"/>
          <w:lang w:val="en-US" w:eastAsia="zh-CN"/>
        </w:rPr>
        <w:t>g. Target PSCell measurements</w:t>
      </w:r>
    </w:p>
    <w:p w14:paraId="01FFF9BA" w14:textId="60852EE0" w:rsidR="00B17E5B" w:rsidRPr="00E05B19" w:rsidRDefault="00B17E5B" w:rsidP="00B17E5B">
      <w:pPr>
        <w:spacing w:before="100" w:beforeAutospacing="1"/>
        <w:ind w:leftChars="100" w:left="626" w:hanging="426"/>
        <w:rPr>
          <w:rFonts w:eastAsia="宋体"/>
          <w:b/>
          <w:bCs/>
          <w:color w:val="000000"/>
          <w:szCs w:val="22"/>
          <w:lang w:val="en-US" w:eastAsia="zh-CN"/>
        </w:rPr>
      </w:pPr>
      <w:r w:rsidRPr="0045427F">
        <w:rPr>
          <w:rFonts w:eastAsia="宋体"/>
          <w:b/>
          <w:bCs/>
          <w:color w:val="000000"/>
          <w:szCs w:val="22"/>
          <w:lang w:val="en-US" w:eastAsia="zh-CN"/>
        </w:rPr>
        <w:t>h. None</w:t>
      </w:r>
    </w:p>
    <w:p w14:paraId="6FC79BFE" w14:textId="77777777" w:rsidR="00B17E5B" w:rsidRPr="0045427F" w:rsidRDefault="00B17E5B" w:rsidP="00B17E5B">
      <w:pPr>
        <w:spacing w:before="240" w:after="0"/>
        <w:rPr>
          <w:rFonts w:eastAsia="宋体"/>
          <w:color w:val="000000"/>
          <w:szCs w:val="22"/>
          <w:lang w:val="en-US" w:eastAsia="zh-CN"/>
        </w:rPr>
      </w:pPr>
      <w:r w:rsidRPr="0045427F">
        <w:rPr>
          <w:rFonts w:ascii="宋体" w:eastAsia="宋体" w:hAnsi="宋体" w:hint="eastAsia"/>
          <w:b/>
          <w:bCs/>
          <w:color w:val="000000"/>
          <w:szCs w:val="22"/>
          <w:lang w:val="en-US" w:eastAsia="zh-CN"/>
        </w:rPr>
        <w:t>P</w:t>
      </w:r>
      <w:r w:rsidRPr="0045427F">
        <w:rPr>
          <w:rFonts w:eastAsia="宋体"/>
          <w:b/>
          <w:bCs/>
          <w:color w:val="000000"/>
          <w:szCs w:val="22"/>
          <w:lang w:val="en-US" w:eastAsia="zh-CN"/>
        </w:rPr>
        <w:t>roposal 1</w:t>
      </w:r>
      <w:r>
        <w:rPr>
          <w:rFonts w:eastAsia="宋体"/>
          <w:b/>
          <w:bCs/>
          <w:color w:val="000000"/>
          <w:szCs w:val="22"/>
          <w:lang w:val="en-US" w:eastAsia="zh-CN"/>
        </w:rPr>
        <w:t>1</w:t>
      </w:r>
      <w:r w:rsidRPr="0045427F">
        <w:rPr>
          <w:rFonts w:eastAsia="宋体"/>
          <w:b/>
          <w:bCs/>
          <w:color w:val="000000"/>
          <w:szCs w:val="22"/>
          <w:lang w:val="en-US" w:eastAsia="zh-CN"/>
        </w:rPr>
        <w:t>: For CPAC MRO, RAN2 deprioritizes the discussion of the below information:</w:t>
      </w:r>
    </w:p>
    <w:p w14:paraId="57B85762" w14:textId="77777777" w:rsidR="00B17E5B" w:rsidRPr="0045427F" w:rsidRDefault="00B17E5B" w:rsidP="00B17E5B">
      <w:pPr>
        <w:spacing w:before="100" w:beforeAutospacing="1" w:after="0"/>
        <w:ind w:leftChars="131" w:left="625" w:hanging="363"/>
        <w:rPr>
          <w:rFonts w:eastAsia="宋体"/>
          <w:color w:val="000000"/>
          <w:szCs w:val="22"/>
          <w:lang w:val="en-US" w:eastAsia="zh-CN"/>
        </w:rPr>
      </w:pPr>
      <w:r w:rsidRPr="0045427F">
        <w:rPr>
          <w:rFonts w:eastAsia="宋体"/>
          <w:b/>
          <w:bCs/>
          <w:color w:val="000000"/>
          <w:szCs w:val="22"/>
          <w:lang w:val="en-US" w:eastAsia="zh-CN"/>
        </w:rPr>
        <w:t>a. the MCG timers such as t310 and t312 values if they are running</w:t>
      </w:r>
    </w:p>
    <w:p w14:paraId="55FD2B09" w14:textId="77777777" w:rsidR="00B17E5B" w:rsidRPr="0045427F" w:rsidRDefault="00B17E5B" w:rsidP="00B17E5B">
      <w:pPr>
        <w:spacing w:before="100" w:beforeAutospacing="1" w:after="0"/>
        <w:ind w:leftChars="131" w:left="625" w:hanging="363"/>
        <w:rPr>
          <w:rFonts w:eastAsia="宋体"/>
          <w:color w:val="000000"/>
          <w:szCs w:val="22"/>
          <w:lang w:val="en-US" w:eastAsia="zh-CN"/>
        </w:rPr>
      </w:pPr>
      <w:r w:rsidRPr="0045427F">
        <w:rPr>
          <w:rFonts w:eastAsia="宋体"/>
          <w:b/>
          <w:bCs/>
          <w:color w:val="000000"/>
          <w:szCs w:val="22"/>
          <w:lang w:val="en-US" w:eastAsia="zh-CN"/>
        </w:rPr>
        <w:t>b. RLF retransmission counter value</w:t>
      </w:r>
    </w:p>
    <w:p w14:paraId="6C68C957" w14:textId="77777777" w:rsidR="00B17E5B" w:rsidRPr="0045427F" w:rsidRDefault="00B17E5B" w:rsidP="00B17E5B">
      <w:pPr>
        <w:spacing w:before="100" w:beforeAutospacing="1" w:after="0"/>
        <w:ind w:leftChars="131" w:left="625" w:hanging="363"/>
        <w:rPr>
          <w:rFonts w:eastAsia="宋体"/>
          <w:color w:val="000000"/>
          <w:szCs w:val="22"/>
          <w:lang w:val="en-US" w:eastAsia="zh-CN"/>
        </w:rPr>
      </w:pPr>
      <w:r w:rsidRPr="0045427F">
        <w:rPr>
          <w:rFonts w:eastAsia="宋体"/>
          <w:b/>
          <w:bCs/>
          <w:color w:val="000000"/>
          <w:szCs w:val="22"/>
          <w:lang w:val="en-US" w:eastAsia="zh-CN"/>
        </w:rPr>
        <w:t>c. one indication that before PCell handover, CPA/CPC configuration has received but not executed or the time difference between the CPA/CPC configuration and PCell handover</w:t>
      </w:r>
    </w:p>
    <w:p w14:paraId="0B00FCFA" w14:textId="77777777" w:rsidR="00B17E5B" w:rsidRPr="0045427F" w:rsidRDefault="00B17E5B" w:rsidP="00B17E5B">
      <w:pPr>
        <w:spacing w:before="100" w:beforeAutospacing="1" w:after="0"/>
        <w:ind w:leftChars="131" w:left="625" w:hanging="363"/>
        <w:rPr>
          <w:rFonts w:eastAsia="宋体"/>
          <w:color w:val="000000"/>
          <w:szCs w:val="22"/>
          <w:lang w:val="en-US" w:eastAsia="zh-CN"/>
        </w:rPr>
      </w:pPr>
      <w:r w:rsidRPr="0045427F">
        <w:rPr>
          <w:rFonts w:eastAsia="宋体"/>
          <w:b/>
          <w:bCs/>
          <w:color w:val="000000"/>
          <w:szCs w:val="22"/>
          <w:lang w:val="en-US" w:eastAsia="zh-CN"/>
        </w:rPr>
        <w:t>d. Success PSCell change/addition cause value (e.g., t304, t310, t312 cause, etc.)</w:t>
      </w:r>
    </w:p>
    <w:p w14:paraId="5C83227A" w14:textId="53956E4B" w:rsidR="00B17E5B" w:rsidRPr="00B17E5B" w:rsidRDefault="00B17E5B" w:rsidP="00B17E5B">
      <w:pPr>
        <w:spacing w:before="100" w:beforeAutospacing="1" w:after="0"/>
        <w:ind w:leftChars="131" w:left="625" w:hanging="363"/>
        <w:rPr>
          <w:rFonts w:eastAsia="宋体"/>
          <w:b/>
          <w:bCs/>
          <w:color w:val="000000"/>
          <w:szCs w:val="22"/>
          <w:lang w:val="en-US" w:eastAsia="zh-CN"/>
        </w:rPr>
      </w:pPr>
      <w:r w:rsidRPr="0045427F">
        <w:rPr>
          <w:rFonts w:eastAsia="宋体"/>
          <w:b/>
          <w:bCs/>
          <w:color w:val="000000"/>
          <w:szCs w:val="22"/>
          <w:lang w:val="en-US" w:eastAsia="zh-CN"/>
        </w:rPr>
        <w:t>e. None</w:t>
      </w:r>
    </w:p>
    <w:p w14:paraId="5966580C" w14:textId="5B809984" w:rsidR="006D11FC" w:rsidRDefault="007E5033" w:rsidP="007E5033">
      <w:pPr>
        <w:pStyle w:val="10"/>
        <w:rPr>
          <w:rFonts w:eastAsiaTheme="minorEastAsia"/>
          <w:lang w:eastAsia="zh-CN"/>
        </w:rPr>
      </w:pPr>
      <w:r>
        <w:rPr>
          <w:rFonts w:eastAsiaTheme="minorEastAsia"/>
          <w:lang w:eastAsia="zh-CN"/>
        </w:rPr>
        <w:t xml:space="preserve">4. </w:t>
      </w:r>
      <w:r w:rsidR="006D11FC">
        <w:rPr>
          <w:rFonts w:eastAsiaTheme="minorEastAsia"/>
          <w:lang w:eastAsia="zh-CN"/>
        </w:rPr>
        <w:t>Reference</w:t>
      </w:r>
    </w:p>
    <w:bookmarkEnd w:id="0"/>
    <w:bookmarkEnd w:id="10"/>
    <w:p w14:paraId="20101458" w14:textId="52C286C8" w:rsidR="00917EBF" w:rsidRPr="00D46F52" w:rsidRDefault="00451803" w:rsidP="00D46F52">
      <w:pPr>
        <w:pStyle w:val="aff"/>
        <w:numPr>
          <w:ilvl w:val="0"/>
          <w:numId w:val="28"/>
        </w:numPr>
        <w:spacing w:beforeLines="50" w:before="120"/>
        <w:jc w:val="left"/>
      </w:pPr>
      <w:r>
        <w:t>R2-2213200</w:t>
      </w:r>
      <w:r w:rsidR="00D46F52">
        <w:rPr>
          <w:rFonts w:eastAsiaTheme="minorEastAsia"/>
          <w:lang w:eastAsia="zh-CN"/>
        </w:rPr>
        <w:t xml:space="preserve">, </w:t>
      </w:r>
      <w:r w:rsidRPr="001E434A">
        <w:t>Summary on 8.13.8 others</w:t>
      </w:r>
      <w:r w:rsidR="00D46F52">
        <w:rPr>
          <w:rFonts w:eastAsiaTheme="minorEastAsia"/>
          <w:lang w:eastAsia="zh-CN"/>
        </w:rPr>
        <w:t xml:space="preserve">, </w:t>
      </w:r>
      <w:r>
        <w:rPr>
          <w:rFonts w:eastAsiaTheme="minorEastAsia"/>
          <w:lang w:eastAsia="zh-CN"/>
        </w:rPr>
        <w:t>ZTE</w:t>
      </w:r>
    </w:p>
    <w:sectPr w:rsidR="00917EBF" w:rsidRPr="00D46F52">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1567E" w16cex:dateUtc="2023-07-30T13:37:00Z"/>
  <w16cex:commentExtensible w16cex:durableId="287158C6" w16cex:dateUtc="2023-07-30T1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D040F" w14:textId="77777777" w:rsidR="005F660D" w:rsidRDefault="005F660D">
      <w:r>
        <w:separator/>
      </w:r>
    </w:p>
  </w:endnote>
  <w:endnote w:type="continuationSeparator" w:id="0">
    <w:p w14:paraId="1C39C006" w14:textId="77777777" w:rsidR="005F660D" w:rsidRDefault="005F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E05B19" w:rsidRDefault="00E05B19">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9E45A" w14:textId="77777777" w:rsidR="005F660D" w:rsidRDefault="005F660D">
      <w:r>
        <w:separator/>
      </w:r>
    </w:p>
  </w:footnote>
  <w:footnote w:type="continuationSeparator" w:id="0">
    <w:p w14:paraId="51F869B9" w14:textId="77777777" w:rsidR="005F660D" w:rsidRDefault="005F6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B073AF7"/>
    <w:multiLevelType w:val="singleLevel"/>
    <w:tmpl w:val="DB073AF7"/>
    <w:lvl w:ilvl="0">
      <w:start w:val="1"/>
      <w:numFmt w:val="decimal"/>
      <w:lvlText w:val="[%1] "/>
      <w:lvlJc w:val="left"/>
      <w:pPr>
        <w:tabs>
          <w:tab w:val="left" w:pos="420"/>
        </w:tabs>
        <w:ind w:left="425" w:hanging="425"/>
      </w:pPr>
      <w:rPr>
        <w:rFonts w:hint="default"/>
      </w:rPr>
    </w:lvl>
  </w:abstractNum>
  <w:abstractNum w:abstractNumId="1" w15:restartNumberingAfterBreak="0">
    <w:nsid w:val="08137E0F"/>
    <w:multiLevelType w:val="multilevel"/>
    <w:tmpl w:val="08137E0F"/>
    <w:lvl w:ilvl="0">
      <w:start w:val="1"/>
      <w:numFmt w:val="bullet"/>
      <w:lvlText w:val="-"/>
      <w:lvlJc w:val="left"/>
      <w:pPr>
        <w:ind w:left="1140" w:hanging="420"/>
      </w:pPr>
      <w:rPr>
        <w:rFonts w:ascii="宋体" w:eastAsia="宋体" w:hAnsi="宋体"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8720E00"/>
    <w:multiLevelType w:val="hybridMultilevel"/>
    <w:tmpl w:val="B33C764A"/>
    <w:lvl w:ilvl="0" w:tplc="5E509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1D7ADB"/>
    <w:multiLevelType w:val="multilevel"/>
    <w:tmpl w:val="251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multilevel"/>
    <w:tmpl w:val="A760AA0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6F2C87"/>
    <w:multiLevelType w:val="hybridMultilevel"/>
    <w:tmpl w:val="E21CEF12"/>
    <w:lvl w:ilvl="0" w:tplc="29725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0E2D6F"/>
    <w:multiLevelType w:val="hybridMultilevel"/>
    <w:tmpl w:val="B05072D6"/>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2452F40"/>
    <w:multiLevelType w:val="hybridMultilevel"/>
    <w:tmpl w:val="E3B6703E"/>
    <w:lvl w:ilvl="0" w:tplc="6D049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0"/>
  </w:num>
  <w:num w:numId="4">
    <w:abstractNumId w:val="16"/>
  </w:num>
  <w:num w:numId="5">
    <w:abstractNumId w:val="2"/>
  </w:num>
  <w:num w:numId="6">
    <w:abstractNumId w:val="5"/>
  </w:num>
  <w:num w:numId="7">
    <w:abstractNumId w:val="12"/>
  </w:num>
  <w:num w:numId="8">
    <w:abstractNumId w:val="14"/>
  </w:num>
  <w:num w:numId="9">
    <w:abstractNumId w:val="19"/>
  </w:num>
  <w:num w:numId="10">
    <w:abstractNumId w:val="9"/>
  </w:num>
  <w:num w:numId="11">
    <w:abstractNumId w:val="15"/>
  </w:num>
  <w:num w:numId="12">
    <w:abstractNumId w:val="10"/>
  </w:num>
  <w:num w:numId="13">
    <w:abstractNumId w:val="18"/>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3"/>
  </w:num>
  <w:num w:numId="23">
    <w:abstractNumId w:val="7"/>
  </w:num>
  <w:num w:numId="24">
    <w:abstractNumId w:val="17"/>
  </w:num>
  <w:num w:numId="25">
    <w:abstractNumId w:val="11"/>
  </w:num>
  <w:num w:numId="26">
    <w:abstractNumId w:val="1"/>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37C"/>
    <w:rsid w:val="00002862"/>
    <w:rsid w:val="00002C3F"/>
    <w:rsid w:val="00002C5F"/>
    <w:rsid w:val="00003904"/>
    <w:rsid w:val="00003DF6"/>
    <w:rsid w:val="00003FCF"/>
    <w:rsid w:val="000044DA"/>
    <w:rsid w:val="0000613E"/>
    <w:rsid w:val="000068C4"/>
    <w:rsid w:val="00006AA0"/>
    <w:rsid w:val="000110CA"/>
    <w:rsid w:val="00011674"/>
    <w:rsid w:val="000118F6"/>
    <w:rsid w:val="00013CB8"/>
    <w:rsid w:val="00013E63"/>
    <w:rsid w:val="000141AA"/>
    <w:rsid w:val="00014D1E"/>
    <w:rsid w:val="00015330"/>
    <w:rsid w:val="0001565F"/>
    <w:rsid w:val="0001701A"/>
    <w:rsid w:val="00017C43"/>
    <w:rsid w:val="000205C0"/>
    <w:rsid w:val="00020BFF"/>
    <w:rsid w:val="00022233"/>
    <w:rsid w:val="000224E8"/>
    <w:rsid w:val="00022E4A"/>
    <w:rsid w:val="00023E5C"/>
    <w:rsid w:val="00025434"/>
    <w:rsid w:val="00027338"/>
    <w:rsid w:val="0002747B"/>
    <w:rsid w:val="00027FEA"/>
    <w:rsid w:val="00031567"/>
    <w:rsid w:val="00032AB8"/>
    <w:rsid w:val="00032D58"/>
    <w:rsid w:val="0003419C"/>
    <w:rsid w:val="000346B7"/>
    <w:rsid w:val="0003547F"/>
    <w:rsid w:val="000357E9"/>
    <w:rsid w:val="00036D27"/>
    <w:rsid w:val="00037B33"/>
    <w:rsid w:val="00040B64"/>
    <w:rsid w:val="0004127F"/>
    <w:rsid w:val="000421C4"/>
    <w:rsid w:val="00043AE4"/>
    <w:rsid w:val="00043BC5"/>
    <w:rsid w:val="000442D9"/>
    <w:rsid w:val="00044562"/>
    <w:rsid w:val="000460B7"/>
    <w:rsid w:val="000468A5"/>
    <w:rsid w:val="00047A86"/>
    <w:rsid w:val="00047D2B"/>
    <w:rsid w:val="000502EF"/>
    <w:rsid w:val="0005055D"/>
    <w:rsid w:val="00051B31"/>
    <w:rsid w:val="00052018"/>
    <w:rsid w:val="000520DD"/>
    <w:rsid w:val="00052134"/>
    <w:rsid w:val="00052457"/>
    <w:rsid w:val="0005476A"/>
    <w:rsid w:val="00054B4A"/>
    <w:rsid w:val="00054CEB"/>
    <w:rsid w:val="00055EC4"/>
    <w:rsid w:val="00057F83"/>
    <w:rsid w:val="00061B84"/>
    <w:rsid w:val="00061DBD"/>
    <w:rsid w:val="000622D3"/>
    <w:rsid w:val="00062A3B"/>
    <w:rsid w:val="00064173"/>
    <w:rsid w:val="000655EF"/>
    <w:rsid w:val="00066ACC"/>
    <w:rsid w:val="00070108"/>
    <w:rsid w:val="00070CDD"/>
    <w:rsid w:val="00071546"/>
    <w:rsid w:val="00071547"/>
    <w:rsid w:val="00072EDF"/>
    <w:rsid w:val="000737BB"/>
    <w:rsid w:val="00073C97"/>
    <w:rsid w:val="000743B0"/>
    <w:rsid w:val="00075247"/>
    <w:rsid w:val="00075455"/>
    <w:rsid w:val="00076E9F"/>
    <w:rsid w:val="00080890"/>
    <w:rsid w:val="00081C37"/>
    <w:rsid w:val="00081E9F"/>
    <w:rsid w:val="00083024"/>
    <w:rsid w:val="000832AD"/>
    <w:rsid w:val="000832CF"/>
    <w:rsid w:val="00083842"/>
    <w:rsid w:val="00083875"/>
    <w:rsid w:val="000843D9"/>
    <w:rsid w:val="00084E51"/>
    <w:rsid w:val="00084F0C"/>
    <w:rsid w:val="00084F5E"/>
    <w:rsid w:val="0008553F"/>
    <w:rsid w:val="00085DF3"/>
    <w:rsid w:val="00086B96"/>
    <w:rsid w:val="00091874"/>
    <w:rsid w:val="000918C5"/>
    <w:rsid w:val="00091A73"/>
    <w:rsid w:val="0009352C"/>
    <w:rsid w:val="00093E22"/>
    <w:rsid w:val="00094829"/>
    <w:rsid w:val="0009762D"/>
    <w:rsid w:val="00097964"/>
    <w:rsid w:val="00097992"/>
    <w:rsid w:val="00097FD1"/>
    <w:rsid w:val="000A10EB"/>
    <w:rsid w:val="000A1E2B"/>
    <w:rsid w:val="000A2D64"/>
    <w:rsid w:val="000A337E"/>
    <w:rsid w:val="000A3769"/>
    <w:rsid w:val="000A394F"/>
    <w:rsid w:val="000A3CD7"/>
    <w:rsid w:val="000A4C5A"/>
    <w:rsid w:val="000A689E"/>
    <w:rsid w:val="000A6CBD"/>
    <w:rsid w:val="000B13E4"/>
    <w:rsid w:val="000B1865"/>
    <w:rsid w:val="000B20B8"/>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1C2C"/>
    <w:rsid w:val="000D339C"/>
    <w:rsid w:val="000D3B23"/>
    <w:rsid w:val="000D468C"/>
    <w:rsid w:val="000D5EC9"/>
    <w:rsid w:val="000D5F20"/>
    <w:rsid w:val="000D667E"/>
    <w:rsid w:val="000D7628"/>
    <w:rsid w:val="000E02F8"/>
    <w:rsid w:val="000E05CF"/>
    <w:rsid w:val="000E13C9"/>
    <w:rsid w:val="000E299A"/>
    <w:rsid w:val="000E301C"/>
    <w:rsid w:val="000E3370"/>
    <w:rsid w:val="000E33C3"/>
    <w:rsid w:val="000E35AC"/>
    <w:rsid w:val="000E4329"/>
    <w:rsid w:val="000E558F"/>
    <w:rsid w:val="000E6776"/>
    <w:rsid w:val="000E7C81"/>
    <w:rsid w:val="000F025B"/>
    <w:rsid w:val="000F1185"/>
    <w:rsid w:val="000F17DC"/>
    <w:rsid w:val="000F1FC4"/>
    <w:rsid w:val="000F446E"/>
    <w:rsid w:val="000F5047"/>
    <w:rsid w:val="000F6965"/>
    <w:rsid w:val="000F6E6D"/>
    <w:rsid w:val="000F7A9D"/>
    <w:rsid w:val="000F7B91"/>
    <w:rsid w:val="001000D7"/>
    <w:rsid w:val="00100151"/>
    <w:rsid w:val="00100609"/>
    <w:rsid w:val="00100BFE"/>
    <w:rsid w:val="00101C00"/>
    <w:rsid w:val="00101C0B"/>
    <w:rsid w:val="001024B9"/>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EB0"/>
    <w:rsid w:val="00116E95"/>
    <w:rsid w:val="001177F1"/>
    <w:rsid w:val="00117B42"/>
    <w:rsid w:val="00117E84"/>
    <w:rsid w:val="00121CA2"/>
    <w:rsid w:val="0012227B"/>
    <w:rsid w:val="001227E7"/>
    <w:rsid w:val="0012424E"/>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40232"/>
    <w:rsid w:val="0014087A"/>
    <w:rsid w:val="00141333"/>
    <w:rsid w:val="00141DD6"/>
    <w:rsid w:val="001432D9"/>
    <w:rsid w:val="00144804"/>
    <w:rsid w:val="00144AA6"/>
    <w:rsid w:val="0014638D"/>
    <w:rsid w:val="00147A83"/>
    <w:rsid w:val="0015093A"/>
    <w:rsid w:val="00150FD5"/>
    <w:rsid w:val="00151051"/>
    <w:rsid w:val="00152608"/>
    <w:rsid w:val="001535A1"/>
    <w:rsid w:val="00154655"/>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0F47"/>
    <w:rsid w:val="0017100B"/>
    <w:rsid w:val="00171F68"/>
    <w:rsid w:val="00174AB0"/>
    <w:rsid w:val="0017664A"/>
    <w:rsid w:val="00177369"/>
    <w:rsid w:val="001775C4"/>
    <w:rsid w:val="001778DC"/>
    <w:rsid w:val="00177ED9"/>
    <w:rsid w:val="0018017B"/>
    <w:rsid w:val="001807B1"/>
    <w:rsid w:val="00181069"/>
    <w:rsid w:val="00184EF7"/>
    <w:rsid w:val="00185123"/>
    <w:rsid w:val="00185A40"/>
    <w:rsid w:val="001860A0"/>
    <w:rsid w:val="0019227A"/>
    <w:rsid w:val="00193488"/>
    <w:rsid w:val="001935AA"/>
    <w:rsid w:val="00195650"/>
    <w:rsid w:val="00196C1C"/>
    <w:rsid w:val="0019718D"/>
    <w:rsid w:val="001973E7"/>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8E4"/>
    <w:rsid w:val="001B2E8F"/>
    <w:rsid w:val="001B2FCB"/>
    <w:rsid w:val="001B31AD"/>
    <w:rsid w:val="001B3D7B"/>
    <w:rsid w:val="001B415E"/>
    <w:rsid w:val="001B511A"/>
    <w:rsid w:val="001B57B0"/>
    <w:rsid w:val="001B6380"/>
    <w:rsid w:val="001B6CDE"/>
    <w:rsid w:val="001B743D"/>
    <w:rsid w:val="001B7CA3"/>
    <w:rsid w:val="001C022C"/>
    <w:rsid w:val="001C111C"/>
    <w:rsid w:val="001C1982"/>
    <w:rsid w:val="001C2AB9"/>
    <w:rsid w:val="001C2DD3"/>
    <w:rsid w:val="001C2F57"/>
    <w:rsid w:val="001C3FB4"/>
    <w:rsid w:val="001C4A8B"/>
    <w:rsid w:val="001C5F62"/>
    <w:rsid w:val="001C6466"/>
    <w:rsid w:val="001C6FB6"/>
    <w:rsid w:val="001D0D4B"/>
    <w:rsid w:val="001D1842"/>
    <w:rsid w:val="001D1EAA"/>
    <w:rsid w:val="001D2965"/>
    <w:rsid w:val="001D4FA8"/>
    <w:rsid w:val="001D504E"/>
    <w:rsid w:val="001D5378"/>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14D"/>
    <w:rsid w:val="002036CC"/>
    <w:rsid w:val="002042A1"/>
    <w:rsid w:val="0020587A"/>
    <w:rsid w:val="00205B9C"/>
    <w:rsid w:val="00206268"/>
    <w:rsid w:val="00206464"/>
    <w:rsid w:val="00207048"/>
    <w:rsid w:val="00207793"/>
    <w:rsid w:val="002107B2"/>
    <w:rsid w:val="00210E1C"/>
    <w:rsid w:val="0021160E"/>
    <w:rsid w:val="00212651"/>
    <w:rsid w:val="0021427B"/>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F9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6625"/>
    <w:rsid w:val="00257195"/>
    <w:rsid w:val="002578D8"/>
    <w:rsid w:val="002613A5"/>
    <w:rsid w:val="002637D9"/>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5749"/>
    <w:rsid w:val="002857A8"/>
    <w:rsid w:val="00285A0E"/>
    <w:rsid w:val="00285BA0"/>
    <w:rsid w:val="0028675B"/>
    <w:rsid w:val="00287CF1"/>
    <w:rsid w:val="00290393"/>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705"/>
    <w:rsid w:val="002B59FE"/>
    <w:rsid w:val="002B689A"/>
    <w:rsid w:val="002B7766"/>
    <w:rsid w:val="002B7DCC"/>
    <w:rsid w:val="002B7EE5"/>
    <w:rsid w:val="002C0642"/>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0CBE"/>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74B9"/>
    <w:rsid w:val="002F03BC"/>
    <w:rsid w:val="002F1D9A"/>
    <w:rsid w:val="002F1E63"/>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8E8"/>
    <w:rsid w:val="00310AAF"/>
    <w:rsid w:val="00310F20"/>
    <w:rsid w:val="0031179C"/>
    <w:rsid w:val="00311FCD"/>
    <w:rsid w:val="00312856"/>
    <w:rsid w:val="00312EB0"/>
    <w:rsid w:val="00313CEB"/>
    <w:rsid w:val="0031543D"/>
    <w:rsid w:val="00315F2F"/>
    <w:rsid w:val="00316D12"/>
    <w:rsid w:val="00316D4A"/>
    <w:rsid w:val="00317845"/>
    <w:rsid w:val="003205DA"/>
    <w:rsid w:val="0032143F"/>
    <w:rsid w:val="00322819"/>
    <w:rsid w:val="0032281D"/>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4CA6"/>
    <w:rsid w:val="00336954"/>
    <w:rsid w:val="003371C6"/>
    <w:rsid w:val="00340FC5"/>
    <w:rsid w:val="00341115"/>
    <w:rsid w:val="0034173D"/>
    <w:rsid w:val="00342A3B"/>
    <w:rsid w:val="00342E26"/>
    <w:rsid w:val="00343073"/>
    <w:rsid w:val="003436A3"/>
    <w:rsid w:val="00343FB8"/>
    <w:rsid w:val="003452B6"/>
    <w:rsid w:val="00345BC4"/>
    <w:rsid w:val="00347361"/>
    <w:rsid w:val="003477FA"/>
    <w:rsid w:val="0035050E"/>
    <w:rsid w:val="0035052F"/>
    <w:rsid w:val="00351711"/>
    <w:rsid w:val="00351B7B"/>
    <w:rsid w:val="00351BCD"/>
    <w:rsid w:val="00352A6B"/>
    <w:rsid w:val="003536AA"/>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7004C"/>
    <w:rsid w:val="003703CB"/>
    <w:rsid w:val="0037119B"/>
    <w:rsid w:val="003716D6"/>
    <w:rsid w:val="0037187A"/>
    <w:rsid w:val="00371EED"/>
    <w:rsid w:val="00372A7D"/>
    <w:rsid w:val="00373E10"/>
    <w:rsid w:val="0037427C"/>
    <w:rsid w:val="00376939"/>
    <w:rsid w:val="00380EBB"/>
    <w:rsid w:val="003819DC"/>
    <w:rsid w:val="00381C0D"/>
    <w:rsid w:val="00381F6C"/>
    <w:rsid w:val="00382B41"/>
    <w:rsid w:val="00384193"/>
    <w:rsid w:val="00384B1B"/>
    <w:rsid w:val="00384EED"/>
    <w:rsid w:val="003852F4"/>
    <w:rsid w:val="003862C3"/>
    <w:rsid w:val="00387985"/>
    <w:rsid w:val="00390EDA"/>
    <w:rsid w:val="0039177B"/>
    <w:rsid w:val="00391BE3"/>
    <w:rsid w:val="003923AD"/>
    <w:rsid w:val="00393AB1"/>
    <w:rsid w:val="00393C91"/>
    <w:rsid w:val="00393FA3"/>
    <w:rsid w:val="0039412B"/>
    <w:rsid w:val="00394CE1"/>
    <w:rsid w:val="00394CF5"/>
    <w:rsid w:val="00395843"/>
    <w:rsid w:val="0039604D"/>
    <w:rsid w:val="00396450"/>
    <w:rsid w:val="00397371"/>
    <w:rsid w:val="003A2880"/>
    <w:rsid w:val="003A2E9C"/>
    <w:rsid w:val="003A38B6"/>
    <w:rsid w:val="003A41E4"/>
    <w:rsid w:val="003A4FE1"/>
    <w:rsid w:val="003A557A"/>
    <w:rsid w:val="003A6D6C"/>
    <w:rsid w:val="003A6EE3"/>
    <w:rsid w:val="003B2D88"/>
    <w:rsid w:val="003B3117"/>
    <w:rsid w:val="003B5800"/>
    <w:rsid w:val="003B6E24"/>
    <w:rsid w:val="003B7C7F"/>
    <w:rsid w:val="003C0056"/>
    <w:rsid w:val="003C1312"/>
    <w:rsid w:val="003C1B36"/>
    <w:rsid w:val="003C27FF"/>
    <w:rsid w:val="003C3310"/>
    <w:rsid w:val="003C4A71"/>
    <w:rsid w:val="003C4C53"/>
    <w:rsid w:val="003C5549"/>
    <w:rsid w:val="003C6D51"/>
    <w:rsid w:val="003C7216"/>
    <w:rsid w:val="003D0F1F"/>
    <w:rsid w:val="003D17A2"/>
    <w:rsid w:val="003D1A37"/>
    <w:rsid w:val="003D2309"/>
    <w:rsid w:val="003D2E32"/>
    <w:rsid w:val="003D4B4C"/>
    <w:rsid w:val="003D4CBF"/>
    <w:rsid w:val="003D4D49"/>
    <w:rsid w:val="003D53D7"/>
    <w:rsid w:val="003D55B3"/>
    <w:rsid w:val="003D5D59"/>
    <w:rsid w:val="003D5DCB"/>
    <w:rsid w:val="003D6692"/>
    <w:rsid w:val="003D6F36"/>
    <w:rsid w:val="003D708A"/>
    <w:rsid w:val="003E0E02"/>
    <w:rsid w:val="003E0E80"/>
    <w:rsid w:val="003E2389"/>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82C"/>
    <w:rsid w:val="00407AFD"/>
    <w:rsid w:val="00407F9F"/>
    <w:rsid w:val="004122AC"/>
    <w:rsid w:val="004128C4"/>
    <w:rsid w:val="004131D9"/>
    <w:rsid w:val="0041390E"/>
    <w:rsid w:val="00414BB3"/>
    <w:rsid w:val="00415963"/>
    <w:rsid w:val="0041669D"/>
    <w:rsid w:val="00416705"/>
    <w:rsid w:val="00416961"/>
    <w:rsid w:val="00416AC5"/>
    <w:rsid w:val="004175CD"/>
    <w:rsid w:val="004201F7"/>
    <w:rsid w:val="0042194D"/>
    <w:rsid w:val="00421EAB"/>
    <w:rsid w:val="0042735E"/>
    <w:rsid w:val="00432128"/>
    <w:rsid w:val="0043369C"/>
    <w:rsid w:val="00433E63"/>
    <w:rsid w:val="00434BE2"/>
    <w:rsid w:val="00435C19"/>
    <w:rsid w:val="00435C42"/>
    <w:rsid w:val="00437000"/>
    <w:rsid w:val="00437194"/>
    <w:rsid w:val="00437A99"/>
    <w:rsid w:val="004419C8"/>
    <w:rsid w:val="00444983"/>
    <w:rsid w:val="00444F8C"/>
    <w:rsid w:val="004453C9"/>
    <w:rsid w:val="00445A1C"/>
    <w:rsid w:val="0044674B"/>
    <w:rsid w:val="00446771"/>
    <w:rsid w:val="00447D50"/>
    <w:rsid w:val="00450714"/>
    <w:rsid w:val="00450B68"/>
    <w:rsid w:val="00451803"/>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3EB6"/>
    <w:rsid w:val="004667D7"/>
    <w:rsid w:val="00466B68"/>
    <w:rsid w:val="00466F57"/>
    <w:rsid w:val="00467069"/>
    <w:rsid w:val="004678D4"/>
    <w:rsid w:val="00470858"/>
    <w:rsid w:val="0047197D"/>
    <w:rsid w:val="00471C06"/>
    <w:rsid w:val="00472352"/>
    <w:rsid w:val="004736B9"/>
    <w:rsid w:val="00473B6E"/>
    <w:rsid w:val="004743CE"/>
    <w:rsid w:val="0047454F"/>
    <w:rsid w:val="00474F4D"/>
    <w:rsid w:val="0047550E"/>
    <w:rsid w:val="00475F29"/>
    <w:rsid w:val="00475FA8"/>
    <w:rsid w:val="004761B3"/>
    <w:rsid w:val="0047739E"/>
    <w:rsid w:val="00480732"/>
    <w:rsid w:val="00480B8B"/>
    <w:rsid w:val="00481598"/>
    <w:rsid w:val="004822A4"/>
    <w:rsid w:val="00483D3E"/>
    <w:rsid w:val="00483ED7"/>
    <w:rsid w:val="00484AE4"/>
    <w:rsid w:val="00486130"/>
    <w:rsid w:val="004865D5"/>
    <w:rsid w:val="00486D5B"/>
    <w:rsid w:val="004905B3"/>
    <w:rsid w:val="0049166A"/>
    <w:rsid w:val="00491C2A"/>
    <w:rsid w:val="00491F4A"/>
    <w:rsid w:val="00492135"/>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1015"/>
    <w:rsid w:val="004B23DC"/>
    <w:rsid w:val="004B2D0E"/>
    <w:rsid w:val="004B3D21"/>
    <w:rsid w:val="004B3ECD"/>
    <w:rsid w:val="004B4C38"/>
    <w:rsid w:val="004B4F12"/>
    <w:rsid w:val="004B5426"/>
    <w:rsid w:val="004B5622"/>
    <w:rsid w:val="004B6994"/>
    <w:rsid w:val="004B73E3"/>
    <w:rsid w:val="004C14E9"/>
    <w:rsid w:val="004C1EC6"/>
    <w:rsid w:val="004C4FA4"/>
    <w:rsid w:val="004C5480"/>
    <w:rsid w:val="004C5649"/>
    <w:rsid w:val="004C702B"/>
    <w:rsid w:val="004C7414"/>
    <w:rsid w:val="004C7705"/>
    <w:rsid w:val="004D0597"/>
    <w:rsid w:val="004D1344"/>
    <w:rsid w:val="004D221A"/>
    <w:rsid w:val="004D244F"/>
    <w:rsid w:val="004D318D"/>
    <w:rsid w:val="004D5606"/>
    <w:rsid w:val="004D6157"/>
    <w:rsid w:val="004D679B"/>
    <w:rsid w:val="004E0B62"/>
    <w:rsid w:val="004E118E"/>
    <w:rsid w:val="004E1D68"/>
    <w:rsid w:val="004E22D6"/>
    <w:rsid w:val="004E2D4A"/>
    <w:rsid w:val="004E304E"/>
    <w:rsid w:val="004E47C5"/>
    <w:rsid w:val="004E6040"/>
    <w:rsid w:val="004E6920"/>
    <w:rsid w:val="004E7EAF"/>
    <w:rsid w:val="004F0D89"/>
    <w:rsid w:val="004F2ABD"/>
    <w:rsid w:val="004F2B49"/>
    <w:rsid w:val="004F2C82"/>
    <w:rsid w:val="004F30D4"/>
    <w:rsid w:val="004F3427"/>
    <w:rsid w:val="004F34D4"/>
    <w:rsid w:val="004F3BBB"/>
    <w:rsid w:val="004F4C65"/>
    <w:rsid w:val="004F5418"/>
    <w:rsid w:val="004F58BC"/>
    <w:rsid w:val="004F5C16"/>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1F42"/>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11EC"/>
    <w:rsid w:val="005223F3"/>
    <w:rsid w:val="00522A48"/>
    <w:rsid w:val="00523857"/>
    <w:rsid w:val="00523B56"/>
    <w:rsid w:val="005242AC"/>
    <w:rsid w:val="005266F6"/>
    <w:rsid w:val="005267F0"/>
    <w:rsid w:val="00526805"/>
    <w:rsid w:val="00526910"/>
    <w:rsid w:val="005269C9"/>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A8"/>
    <w:rsid w:val="00545BC6"/>
    <w:rsid w:val="00546EF4"/>
    <w:rsid w:val="00546FFD"/>
    <w:rsid w:val="0054785C"/>
    <w:rsid w:val="00547FC9"/>
    <w:rsid w:val="005501A1"/>
    <w:rsid w:val="005504CE"/>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6551"/>
    <w:rsid w:val="005865D8"/>
    <w:rsid w:val="00586DD7"/>
    <w:rsid w:val="00586F21"/>
    <w:rsid w:val="00592708"/>
    <w:rsid w:val="005936AE"/>
    <w:rsid w:val="005936AF"/>
    <w:rsid w:val="005944E5"/>
    <w:rsid w:val="0059586B"/>
    <w:rsid w:val="00595E32"/>
    <w:rsid w:val="0059611C"/>
    <w:rsid w:val="0059663F"/>
    <w:rsid w:val="00596705"/>
    <w:rsid w:val="005A2C0F"/>
    <w:rsid w:val="005A3E77"/>
    <w:rsid w:val="005A4BB0"/>
    <w:rsid w:val="005A5317"/>
    <w:rsid w:val="005A5B67"/>
    <w:rsid w:val="005A6AE0"/>
    <w:rsid w:val="005A6F63"/>
    <w:rsid w:val="005A7251"/>
    <w:rsid w:val="005A77C6"/>
    <w:rsid w:val="005B0621"/>
    <w:rsid w:val="005B142A"/>
    <w:rsid w:val="005B16B1"/>
    <w:rsid w:val="005B16DC"/>
    <w:rsid w:val="005B17D5"/>
    <w:rsid w:val="005B193D"/>
    <w:rsid w:val="005B1D9A"/>
    <w:rsid w:val="005B21D8"/>
    <w:rsid w:val="005B286F"/>
    <w:rsid w:val="005B288E"/>
    <w:rsid w:val="005B36E8"/>
    <w:rsid w:val="005B472A"/>
    <w:rsid w:val="005B5098"/>
    <w:rsid w:val="005B5413"/>
    <w:rsid w:val="005B57AD"/>
    <w:rsid w:val="005B662F"/>
    <w:rsid w:val="005B79EA"/>
    <w:rsid w:val="005C08A4"/>
    <w:rsid w:val="005C0B1C"/>
    <w:rsid w:val="005C1E5B"/>
    <w:rsid w:val="005C25B7"/>
    <w:rsid w:val="005C3EA0"/>
    <w:rsid w:val="005C5494"/>
    <w:rsid w:val="005C6C3D"/>
    <w:rsid w:val="005C7656"/>
    <w:rsid w:val="005D0520"/>
    <w:rsid w:val="005D0D77"/>
    <w:rsid w:val="005D1877"/>
    <w:rsid w:val="005D1DAC"/>
    <w:rsid w:val="005D2E91"/>
    <w:rsid w:val="005D34B6"/>
    <w:rsid w:val="005D38FB"/>
    <w:rsid w:val="005D46A2"/>
    <w:rsid w:val="005D5A2E"/>
    <w:rsid w:val="005D65A7"/>
    <w:rsid w:val="005E0079"/>
    <w:rsid w:val="005E066C"/>
    <w:rsid w:val="005E1241"/>
    <w:rsid w:val="005E2C44"/>
    <w:rsid w:val="005E300B"/>
    <w:rsid w:val="005E3280"/>
    <w:rsid w:val="005E5A4E"/>
    <w:rsid w:val="005E64D8"/>
    <w:rsid w:val="005F0E08"/>
    <w:rsid w:val="005F1896"/>
    <w:rsid w:val="005F48CD"/>
    <w:rsid w:val="005F4FEB"/>
    <w:rsid w:val="005F6301"/>
    <w:rsid w:val="005F660D"/>
    <w:rsid w:val="005F6AE4"/>
    <w:rsid w:val="00600BB7"/>
    <w:rsid w:val="00600D32"/>
    <w:rsid w:val="00600E5D"/>
    <w:rsid w:val="006012B9"/>
    <w:rsid w:val="006012F7"/>
    <w:rsid w:val="00602547"/>
    <w:rsid w:val="00604D12"/>
    <w:rsid w:val="006050F1"/>
    <w:rsid w:val="00606F7E"/>
    <w:rsid w:val="00607113"/>
    <w:rsid w:val="0060743C"/>
    <w:rsid w:val="006079DE"/>
    <w:rsid w:val="00610758"/>
    <w:rsid w:val="0061083C"/>
    <w:rsid w:val="006112C3"/>
    <w:rsid w:val="0061138D"/>
    <w:rsid w:val="00611D7A"/>
    <w:rsid w:val="00613D83"/>
    <w:rsid w:val="00614DD1"/>
    <w:rsid w:val="00615149"/>
    <w:rsid w:val="00615C80"/>
    <w:rsid w:val="00615D68"/>
    <w:rsid w:val="00615E87"/>
    <w:rsid w:val="00615EEE"/>
    <w:rsid w:val="006160D8"/>
    <w:rsid w:val="00616683"/>
    <w:rsid w:val="006169C0"/>
    <w:rsid w:val="006209D5"/>
    <w:rsid w:val="00620B0F"/>
    <w:rsid w:val="00621D26"/>
    <w:rsid w:val="00622936"/>
    <w:rsid w:val="00622AD1"/>
    <w:rsid w:val="00623F42"/>
    <w:rsid w:val="00623FA7"/>
    <w:rsid w:val="006241A8"/>
    <w:rsid w:val="00624DC1"/>
    <w:rsid w:val="00625940"/>
    <w:rsid w:val="00625CEF"/>
    <w:rsid w:val="00625D09"/>
    <w:rsid w:val="0062727D"/>
    <w:rsid w:val="0062772E"/>
    <w:rsid w:val="00627890"/>
    <w:rsid w:val="00627D95"/>
    <w:rsid w:val="00630165"/>
    <w:rsid w:val="006302A6"/>
    <w:rsid w:val="00630D2E"/>
    <w:rsid w:val="00631181"/>
    <w:rsid w:val="0063349E"/>
    <w:rsid w:val="0063381B"/>
    <w:rsid w:val="00634784"/>
    <w:rsid w:val="00634C72"/>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0FCA"/>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53B"/>
    <w:rsid w:val="006765FF"/>
    <w:rsid w:val="006769F8"/>
    <w:rsid w:val="006802D9"/>
    <w:rsid w:val="006810F6"/>
    <w:rsid w:val="00681497"/>
    <w:rsid w:val="00683590"/>
    <w:rsid w:val="00683A98"/>
    <w:rsid w:val="0068422A"/>
    <w:rsid w:val="00685062"/>
    <w:rsid w:val="006853A9"/>
    <w:rsid w:val="00685676"/>
    <w:rsid w:val="00685CB5"/>
    <w:rsid w:val="0068764D"/>
    <w:rsid w:val="00690497"/>
    <w:rsid w:val="006906C2"/>
    <w:rsid w:val="00690D77"/>
    <w:rsid w:val="00691372"/>
    <w:rsid w:val="0069381F"/>
    <w:rsid w:val="00693A52"/>
    <w:rsid w:val="00693FE9"/>
    <w:rsid w:val="006943C2"/>
    <w:rsid w:val="00694F02"/>
    <w:rsid w:val="00696285"/>
    <w:rsid w:val="00697C6E"/>
    <w:rsid w:val="006A1F23"/>
    <w:rsid w:val="006A28D9"/>
    <w:rsid w:val="006A3DC3"/>
    <w:rsid w:val="006A443D"/>
    <w:rsid w:val="006A4BC4"/>
    <w:rsid w:val="006A664F"/>
    <w:rsid w:val="006A6838"/>
    <w:rsid w:val="006A6996"/>
    <w:rsid w:val="006A6C31"/>
    <w:rsid w:val="006B007A"/>
    <w:rsid w:val="006B178C"/>
    <w:rsid w:val="006B1CA7"/>
    <w:rsid w:val="006B205F"/>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65"/>
    <w:rsid w:val="006D11FC"/>
    <w:rsid w:val="006D1E5C"/>
    <w:rsid w:val="006D3886"/>
    <w:rsid w:val="006D39AD"/>
    <w:rsid w:val="006D4EE2"/>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0AB6"/>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2C"/>
    <w:rsid w:val="00703478"/>
    <w:rsid w:val="00703CB7"/>
    <w:rsid w:val="00703F1B"/>
    <w:rsid w:val="00705FA1"/>
    <w:rsid w:val="007060C9"/>
    <w:rsid w:val="00707064"/>
    <w:rsid w:val="007074BA"/>
    <w:rsid w:val="00707D3A"/>
    <w:rsid w:val="0071066D"/>
    <w:rsid w:val="00710860"/>
    <w:rsid w:val="0071125F"/>
    <w:rsid w:val="007125B7"/>
    <w:rsid w:val="00712AA2"/>
    <w:rsid w:val="00712F5A"/>
    <w:rsid w:val="007132D7"/>
    <w:rsid w:val="007136BA"/>
    <w:rsid w:val="007156C4"/>
    <w:rsid w:val="007174EE"/>
    <w:rsid w:val="0072031E"/>
    <w:rsid w:val="00720492"/>
    <w:rsid w:val="00720AED"/>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29"/>
    <w:rsid w:val="00736BED"/>
    <w:rsid w:val="00736CBE"/>
    <w:rsid w:val="007378A9"/>
    <w:rsid w:val="007378BA"/>
    <w:rsid w:val="00740822"/>
    <w:rsid w:val="007413C2"/>
    <w:rsid w:val="00742C3F"/>
    <w:rsid w:val="00742C64"/>
    <w:rsid w:val="0074377F"/>
    <w:rsid w:val="007440D1"/>
    <w:rsid w:val="007443E5"/>
    <w:rsid w:val="00744523"/>
    <w:rsid w:val="007449BA"/>
    <w:rsid w:val="00746046"/>
    <w:rsid w:val="007464A1"/>
    <w:rsid w:val="00746768"/>
    <w:rsid w:val="007468E1"/>
    <w:rsid w:val="00746DAC"/>
    <w:rsid w:val="007503B9"/>
    <w:rsid w:val="007506E8"/>
    <w:rsid w:val="0075286F"/>
    <w:rsid w:val="007538D1"/>
    <w:rsid w:val="00753A02"/>
    <w:rsid w:val="0075402D"/>
    <w:rsid w:val="00754097"/>
    <w:rsid w:val="00755322"/>
    <w:rsid w:val="007553AC"/>
    <w:rsid w:val="007567DE"/>
    <w:rsid w:val="00756B1D"/>
    <w:rsid w:val="0075700B"/>
    <w:rsid w:val="00761AD4"/>
    <w:rsid w:val="00764D85"/>
    <w:rsid w:val="007652AA"/>
    <w:rsid w:val="00765492"/>
    <w:rsid w:val="007659A7"/>
    <w:rsid w:val="00766154"/>
    <w:rsid w:val="007678AB"/>
    <w:rsid w:val="007678C0"/>
    <w:rsid w:val="007700E9"/>
    <w:rsid w:val="0077150E"/>
    <w:rsid w:val="00772EE9"/>
    <w:rsid w:val="00773AA8"/>
    <w:rsid w:val="00773BAD"/>
    <w:rsid w:val="00773E86"/>
    <w:rsid w:val="00774029"/>
    <w:rsid w:val="00774723"/>
    <w:rsid w:val="00774B66"/>
    <w:rsid w:val="00775151"/>
    <w:rsid w:val="007751E2"/>
    <w:rsid w:val="0077540D"/>
    <w:rsid w:val="007755FD"/>
    <w:rsid w:val="00775E4A"/>
    <w:rsid w:val="007764BF"/>
    <w:rsid w:val="00776B4A"/>
    <w:rsid w:val="00776D40"/>
    <w:rsid w:val="007778F6"/>
    <w:rsid w:val="007806CB"/>
    <w:rsid w:val="00780B3C"/>
    <w:rsid w:val="00781BDC"/>
    <w:rsid w:val="00781E7F"/>
    <w:rsid w:val="00783003"/>
    <w:rsid w:val="007831B3"/>
    <w:rsid w:val="00783551"/>
    <w:rsid w:val="00784693"/>
    <w:rsid w:val="007854B3"/>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7C0"/>
    <w:rsid w:val="007A2418"/>
    <w:rsid w:val="007A3E48"/>
    <w:rsid w:val="007A411D"/>
    <w:rsid w:val="007A4999"/>
    <w:rsid w:val="007A4A6B"/>
    <w:rsid w:val="007A4CD1"/>
    <w:rsid w:val="007A75EE"/>
    <w:rsid w:val="007A76A0"/>
    <w:rsid w:val="007B446A"/>
    <w:rsid w:val="007B4A87"/>
    <w:rsid w:val="007B512A"/>
    <w:rsid w:val="007B5967"/>
    <w:rsid w:val="007B6720"/>
    <w:rsid w:val="007B744C"/>
    <w:rsid w:val="007B74F1"/>
    <w:rsid w:val="007C1493"/>
    <w:rsid w:val="007C1ABF"/>
    <w:rsid w:val="007C1C28"/>
    <w:rsid w:val="007C2598"/>
    <w:rsid w:val="007C31E4"/>
    <w:rsid w:val="007C377C"/>
    <w:rsid w:val="007C3D26"/>
    <w:rsid w:val="007C42CB"/>
    <w:rsid w:val="007C4F48"/>
    <w:rsid w:val="007C50C2"/>
    <w:rsid w:val="007C6B55"/>
    <w:rsid w:val="007C73BA"/>
    <w:rsid w:val="007D10FB"/>
    <w:rsid w:val="007D180C"/>
    <w:rsid w:val="007D1F62"/>
    <w:rsid w:val="007D235D"/>
    <w:rsid w:val="007D36E2"/>
    <w:rsid w:val="007D36F1"/>
    <w:rsid w:val="007D3E81"/>
    <w:rsid w:val="007D4827"/>
    <w:rsid w:val="007D54F5"/>
    <w:rsid w:val="007D6BB2"/>
    <w:rsid w:val="007D7072"/>
    <w:rsid w:val="007D7ED0"/>
    <w:rsid w:val="007E06D6"/>
    <w:rsid w:val="007E0C1A"/>
    <w:rsid w:val="007E2488"/>
    <w:rsid w:val="007E2FA2"/>
    <w:rsid w:val="007E3B8F"/>
    <w:rsid w:val="007E5033"/>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1C97"/>
    <w:rsid w:val="008029BF"/>
    <w:rsid w:val="0080312A"/>
    <w:rsid w:val="00804A7D"/>
    <w:rsid w:val="0080569F"/>
    <w:rsid w:val="00806272"/>
    <w:rsid w:val="00807B03"/>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6E20"/>
    <w:rsid w:val="00847222"/>
    <w:rsid w:val="00847343"/>
    <w:rsid w:val="00850DCF"/>
    <w:rsid w:val="008525BE"/>
    <w:rsid w:val="008537FC"/>
    <w:rsid w:val="00855B68"/>
    <w:rsid w:val="0085631C"/>
    <w:rsid w:val="0085641C"/>
    <w:rsid w:val="008600C5"/>
    <w:rsid w:val="008601EB"/>
    <w:rsid w:val="00860303"/>
    <w:rsid w:val="008612D1"/>
    <w:rsid w:val="0086158E"/>
    <w:rsid w:val="0086327C"/>
    <w:rsid w:val="00864AE1"/>
    <w:rsid w:val="008663CB"/>
    <w:rsid w:val="008673FD"/>
    <w:rsid w:val="0086790E"/>
    <w:rsid w:val="00867EDD"/>
    <w:rsid w:val="008704DF"/>
    <w:rsid w:val="00870C52"/>
    <w:rsid w:val="008722E4"/>
    <w:rsid w:val="00872C69"/>
    <w:rsid w:val="00873AA0"/>
    <w:rsid w:val="00874745"/>
    <w:rsid w:val="00874E26"/>
    <w:rsid w:val="00875F99"/>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D7F"/>
    <w:rsid w:val="00893FD3"/>
    <w:rsid w:val="008946B7"/>
    <w:rsid w:val="00895782"/>
    <w:rsid w:val="00897872"/>
    <w:rsid w:val="008978FA"/>
    <w:rsid w:val="008A0322"/>
    <w:rsid w:val="008A0411"/>
    <w:rsid w:val="008A07B6"/>
    <w:rsid w:val="008A0E3C"/>
    <w:rsid w:val="008A4B74"/>
    <w:rsid w:val="008A4D2F"/>
    <w:rsid w:val="008A58C6"/>
    <w:rsid w:val="008A60C1"/>
    <w:rsid w:val="008A6681"/>
    <w:rsid w:val="008A6A6E"/>
    <w:rsid w:val="008A6E23"/>
    <w:rsid w:val="008A701C"/>
    <w:rsid w:val="008A73CD"/>
    <w:rsid w:val="008A7C51"/>
    <w:rsid w:val="008B01F5"/>
    <w:rsid w:val="008B03C4"/>
    <w:rsid w:val="008B1A4E"/>
    <w:rsid w:val="008B2872"/>
    <w:rsid w:val="008B291E"/>
    <w:rsid w:val="008B6BBE"/>
    <w:rsid w:val="008B751B"/>
    <w:rsid w:val="008C09C2"/>
    <w:rsid w:val="008C0CFF"/>
    <w:rsid w:val="008C179C"/>
    <w:rsid w:val="008C195A"/>
    <w:rsid w:val="008C1E98"/>
    <w:rsid w:val="008C2871"/>
    <w:rsid w:val="008C320D"/>
    <w:rsid w:val="008C53F3"/>
    <w:rsid w:val="008C7645"/>
    <w:rsid w:val="008C7D0D"/>
    <w:rsid w:val="008D06D4"/>
    <w:rsid w:val="008D0901"/>
    <w:rsid w:val="008D1335"/>
    <w:rsid w:val="008D1CC6"/>
    <w:rsid w:val="008D2C81"/>
    <w:rsid w:val="008D54BC"/>
    <w:rsid w:val="008D54D3"/>
    <w:rsid w:val="008D5FF6"/>
    <w:rsid w:val="008D62F9"/>
    <w:rsid w:val="008D665E"/>
    <w:rsid w:val="008D67A0"/>
    <w:rsid w:val="008D6AAF"/>
    <w:rsid w:val="008D6B8C"/>
    <w:rsid w:val="008E021F"/>
    <w:rsid w:val="008E0711"/>
    <w:rsid w:val="008E0875"/>
    <w:rsid w:val="008E0AAD"/>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444B"/>
    <w:rsid w:val="008F5211"/>
    <w:rsid w:val="008F5B85"/>
    <w:rsid w:val="008F648B"/>
    <w:rsid w:val="008F77B1"/>
    <w:rsid w:val="008F797E"/>
    <w:rsid w:val="008F7CD0"/>
    <w:rsid w:val="00900ECE"/>
    <w:rsid w:val="009018DF"/>
    <w:rsid w:val="0090253A"/>
    <w:rsid w:val="009029D6"/>
    <w:rsid w:val="00902E0E"/>
    <w:rsid w:val="009031F0"/>
    <w:rsid w:val="009035C5"/>
    <w:rsid w:val="00904758"/>
    <w:rsid w:val="009051C8"/>
    <w:rsid w:val="00905409"/>
    <w:rsid w:val="00905879"/>
    <w:rsid w:val="00905B1B"/>
    <w:rsid w:val="0090710A"/>
    <w:rsid w:val="00910004"/>
    <w:rsid w:val="00910153"/>
    <w:rsid w:val="00910F32"/>
    <w:rsid w:val="009118A8"/>
    <w:rsid w:val="00914790"/>
    <w:rsid w:val="00916611"/>
    <w:rsid w:val="009173E2"/>
    <w:rsid w:val="0091792E"/>
    <w:rsid w:val="00917EBF"/>
    <w:rsid w:val="00920974"/>
    <w:rsid w:val="009222D0"/>
    <w:rsid w:val="00922D7C"/>
    <w:rsid w:val="009239BB"/>
    <w:rsid w:val="00924D23"/>
    <w:rsid w:val="0092516E"/>
    <w:rsid w:val="00926114"/>
    <w:rsid w:val="009261DC"/>
    <w:rsid w:val="00927857"/>
    <w:rsid w:val="009300AC"/>
    <w:rsid w:val="0093079F"/>
    <w:rsid w:val="00931E63"/>
    <w:rsid w:val="00932114"/>
    <w:rsid w:val="00932976"/>
    <w:rsid w:val="00932AE1"/>
    <w:rsid w:val="00933D96"/>
    <w:rsid w:val="009345CA"/>
    <w:rsid w:val="00934889"/>
    <w:rsid w:val="00935061"/>
    <w:rsid w:val="00935166"/>
    <w:rsid w:val="00935213"/>
    <w:rsid w:val="00935487"/>
    <w:rsid w:val="00935C3F"/>
    <w:rsid w:val="0093654F"/>
    <w:rsid w:val="0093757B"/>
    <w:rsid w:val="00937F89"/>
    <w:rsid w:val="0094074A"/>
    <w:rsid w:val="009411CA"/>
    <w:rsid w:val="009421CA"/>
    <w:rsid w:val="00942AE5"/>
    <w:rsid w:val="00942DAE"/>
    <w:rsid w:val="00942E79"/>
    <w:rsid w:val="009433E5"/>
    <w:rsid w:val="00943AAA"/>
    <w:rsid w:val="0094444A"/>
    <w:rsid w:val="00946566"/>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0113"/>
    <w:rsid w:val="009612A1"/>
    <w:rsid w:val="00963DF8"/>
    <w:rsid w:val="00964DEA"/>
    <w:rsid w:val="009669E0"/>
    <w:rsid w:val="00966CE3"/>
    <w:rsid w:val="00966E9C"/>
    <w:rsid w:val="00967109"/>
    <w:rsid w:val="00967BBC"/>
    <w:rsid w:val="00970420"/>
    <w:rsid w:val="0097147D"/>
    <w:rsid w:val="009730B0"/>
    <w:rsid w:val="0097388D"/>
    <w:rsid w:val="00974045"/>
    <w:rsid w:val="0097454C"/>
    <w:rsid w:val="00974677"/>
    <w:rsid w:val="00974794"/>
    <w:rsid w:val="009749F3"/>
    <w:rsid w:val="00974FA3"/>
    <w:rsid w:val="00975E6F"/>
    <w:rsid w:val="00980067"/>
    <w:rsid w:val="00981B7A"/>
    <w:rsid w:val="00982B90"/>
    <w:rsid w:val="00983665"/>
    <w:rsid w:val="009868B8"/>
    <w:rsid w:val="00987F4F"/>
    <w:rsid w:val="00990A84"/>
    <w:rsid w:val="00990DF1"/>
    <w:rsid w:val="00991380"/>
    <w:rsid w:val="00992F7D"/>
    <w:rsid w:val="00993048"/>
    <w:rsid w:val="009930E6"/>
    <w:rsid w:val="009935B7"/>
    <w:rsid w:val="0099570D"/>
    <w:rsid w:val="00997584"/>
    <w:rsid w:val="00997F4A"/>
    <w:rsid w:val="009A0D44"/>
    <w:rsid w:val="009A1557"/>
    <w:rsid w:val="009A184B"/>
    <w:rsid w:val="009A1CFA"/>
    <w:rsid w:val="009A265A"/>
    <w:rsid w:val="009A4017"/>
    <w:rsid w:val="009A4450"/>
    <w:rsid w:val="009A5309"/>
    <w:rsid w:val="009A5C52"/>
    <w:rsid w:val="009A5CEE"/>
    <w:rsid w:val="009A676C"/>
    <w:rsid w:val="009A722D"/>
    <w:rsid w:val="009A7356"/>
    <w:rsid w:val="009B2BFE"/>
    <w:rsid w:val="009B3419"/>
    <w:rsid w:val="009B350B"/>
    <w:rsid w:val="009B3D69"/>
    <w:rsid w:val="009B4B75"/>
    <w:rsid w:val="009B5128"/>
    <w:rsid w:val="009B5B38"/>
    <w:rsid w:val="009B6FA1"/>
    <w:rsid w:val="009C0857"/>
    <w:rsid w:val="009C3424"/>
    <w:rsid w:val="009C387A"/>
    <w:rsid w:val="009C3C1E"/>
    <w:rsid w:val="009C3F6D"/>
    <w:rsid w:val="009C4FD9"/>
    <w:rsid w:val="009C5FA0"/>
    <w:rsid w:val="009D0574"/>
    <w:rsid w:val="009D119A"/>
    <w:rsid w:val="009D13C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347D"/>
    <w:rsid w:val="009F458D"/>
    <w:rsid w:val="009F5C3D"/>
    <w:rsid w:val="009F6450"/>
    <w:rsid w:val="009F7B3F"/>
    <w:rsid w:val="00A007DD"/>
    <w:rsid w:val="00A00EAB"/>
    <w:rsid w:val="00A014B5"/>
    <w:rsid w:val="00A02DA2"/>
    <w:rsid w:val="00A03496"/>
    <w:rsid w:val="00A03FDC"/>
    <w:rsid w:val="00A0619B"/>
    <w:rsid w:val="00A0622B"/>
    <w:rsid w:val="00A064C8"/>
    <w:rsid w:val="00A06BFC"/>
    <w:rsid w:val="00A07ACA"/>
    <w:rsid w:val="00A10593"/>
    <w:rsid w:val="00A10740"/>
    <w:rsid w:val="00A10749"/>
    <w:rsid w:val="00A116A4"/>
    <w:rsid w:val="00A11DA6"/>
    <w:rsid w:val="00A12986"/>
    <w:rsid w:val="00A13071"/>
    <w:rsid w:val="00A142CE"/>
    <w:rsid w:val="00A162D9"/>
    <w:rsid w:val="00A16333"/>
    <w:rsid w:val="00A16501"/>
    <w:rsid w:val="00A16A4C"/>
    <w:rsid w:val="00A1798D"/>
    <w:rsid w:val="00A21B43"/>
    <w:rsid w:val="00A21E95"/>
    <w:rsid w:val="00A21FB9"/>
    <w:rsid w:val="00A22E52"/>
    <w:rsid w:val="00A2326E"/>
    <w:rsid w:val="00A243EE"/>
    <w:rsid w:val="00A255B7"/>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47EA3"/>
    <w:rsid w:val="00A507A1"/>
    <w:rsid w:val="00A5233B"/>
    <w:rsid w:val="00A53582"/>
    <w:rsid w:val="00A53714"/>
    <w:rsid w:val="00A5447A"/>
    <w:rsid w:val="00A55128"/>
    <w:rsid w:val="00A5567B"/>
    <w:rsid w:val="00A55835"/>
    <w:rsid w:val="00A56375"/>
    <w:rsid w:val="00A570EF"/>
    <w:rsid w:val="00A6028E"/>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1C95"/>
    <w:rsid w:val="00A8205B"/>
    <w:rsid w:val="00A822A1"/>
    <w:rsid w:val="00A8255B"/>
    <w:rsid w:val="00A82733"/>
    <w:rsid w:val="00A83254"/>
    <w:rsid w:val="00A83501"/>
    <w:rsid w:val="00A83E7D"/>
    <w:rsid w:val="00A83ED4"/>
    <w:rsid w:val="00A863EE"/>
    <w:rsid w:val="00A86CBB"/>
    <w:rsid w:val="00A879FD"/>
    <w:rsid w:val="00A928E5"/>
    <w:rsid w:val="00A934D0"/>
    <w:rsid w:val="00A94392"/>
    <w:rsid w:val="00A950D5"/>
    <w:rsid w:val="00A95754"/>
    <w:rsid w:val="00A95F57"/>
    <w:rsid w:val="00A9721B"/>
    <w:rsid w:val="00AA2CAC"/>
    <w:rsid w:val="00AA3A7F"/>
    <w:rsid w:val="00AA4C5E"/>
    <w:rsid w:val="00AA73DA"/>
    <w:rsid w:val="00AA7DFA"/>
    <w:rsid w:val="00AB057B"/>
    <w:rsid w:val="00AB2179"/>
    <w:rsid w:val="00AB33F6"/>
    <w:rsid w:val="00AB3629"/>
    <w:rsid w:val="00AB37CE"/>
    <w:rsid w:val="00AB4399"/>
    <w:rsid w:val="00AB4891"/>
    <w:rsid w:val="00AB502E"/>
    <w:rsid w:val="00AB5474"/>
    <w:rsid w:val="00AB7302"/>
    <w:rsid w:val="00AC0110"/>
    <w:rsid w:val="00AC2B26"/>
    <w:rsid w:val="00AC32AC"/>
    <w:rsid w:val="00AC4067"/>
    <w:rsid w:val="00AC6137"/>
    <w:rsid w:val="00AC6156"/>
    <w:rsid w:val="00AC6556"/>
    <w:rsid w:val="00AD0483"/>
    <w:rsid w:val="00AD0624"/>
    <w:rsid w:val="00AD105E"/>
    <w:rsid w:val="00AD1841"/>
    <w:rsid w:val="00AD34E1"/>
    <w:rsid w:val="00AD3B6A"/>
    <w:rsid w:val="00AD42E1"/>
    <w:rsid w:val="00AD482F"/>
    <w:rsid w:val="00AD48FC"/>
    <w:rsid w:val="00AD530D"/>
    <w:rsid w:val="00AE004B"/>
    <w:rsid w:val="00AE0052"/>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3473"/>
    <w:rsid w:val="00AF3510"/>
    <w:rsid w:val="00AF37EE"/>
    <w:rsid w:val="00AF394E"/>
    <w:rsid w:val="00AF3E1D"/>
    <w:rsid w:val="00AF4176"/>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E5B"/>
    <w:rsid w:val="00B17FD1"/>
    <w:rsid w:val="00B20B22"/>
    <w:rsid w:val="00B21279"/>
    <w:rsid w:val="00B21E5B"/>
    <w:rsid w:val="00B230A1"/>
    <w:rsid w:val="00B231DE"/>
    <w:rsid w:val="00B2333A"/>
    <w:rsid w:val="00B235F4"/>
    <w:rsid w:val="00B26195"/>
    <w:rsid w:val="00B27C79"/>
    <w:rsid w:val="00B27F94"/>
    <w:rsid w:val="00B30D09"/>
    <w:rsid w:val="00B31091"/>
    <w:rsid w:val="00B31E2B"/>
    <w:rsid w:val="00B31ED2"/>
    <w:rsid w:val="00B3360C"/>
    <w:rsid w:val="00B343C2"/>
    <w:rsid w:val="00B347E8"/>
    <w:rsid w:val="00B34A43"/>
    <w:rsid w:val="00B34FB1"/>
    <w:rsid w:val="00B35834"/>
    <w:rsid w:val="00B359BE"/>
    <w:rsid w:val="00B35CC0"/>
    <w:rsid w:val="00B40BA4"/>
    <w:rsid w:val="00B41217"/>
    <w:rsid w:val="00B41839"/>
    <w:rsid w:val="00B42D10"/>
    <w:rsid w:val="00B42DB7"/>
    <w:rsid w:val="00B4374E"/>
    <w:rsid w:val="00B44656"/>
    <w:rsid w:val="00B45A16"/>
    <w:rsid w:val="00B47C0A"/>
    <w:rsid w:val="00B47F37"/>
    <w:rsid w:val="00B50132"/>
    <w:rsid w:val="00B50621"/>
    <w:rsid w:val="00B50707"/>
    <w:rsid w:val="00B52B4D"/>
    <w:rsid w:val="00B52D23"/>
    <w:rsid w:val="00B52E01"/>
    <w:rsid w:val="00B5303D"/>
    <w:rsid w:val="00B5342A"/>
    <w:rsid w:val="00B535C4"/>
    <w:rsid w:val="00B53817"/>
    <w:rsid w:val="00B53942"/>
    <w:rsid w:val="00B53B1B"/>
    <w:rsid w:val="00B55129"/>
    <w:rsid w:val="00B55389"/>
    <w:rsid w:val="00B557B2"/>
    <w:rsid w:val="00B55AF7"/>
    <w:rsid w:val="00B55E48"/>
    <w:rsid w:val="00B56DFE"/>
    <w:rsid w:val="00B6023C"/>
    <w:rsid w:val="00B603D8"/>
    <w:rsid w:val="00B60F5C"/>
    <w:rsid w:val="00B614F8"/>
    <w:rsid w:val="00B619BE"/>
    <w:rsid w:val="00B61FEB"/>
    <w:rsid w:val="00B625C5"/>
    <w:rsid w:val="00B62721"/>
    <w:rsid w:val="00B64038"/>
    <w:rsid w:val="00B640E8"/>
    <w:rsid w:val="00B642D5"/>
    <w:rsid w:val="00B652A3"/>
    <w:rsid w:val="00B65EF1"/>
    <w:rsid w:val="00B667C5"/>
    <w:rsid w:val="00B67259"/>
    <w:rsid w:val="00B67E51"/>
    <w:rsid w:val="00B67FC0"/>
    <w:rsid w:val="00B704CB"/>
    <w:rsid w:val="00B705D1"/>
    <w:rsid w:val="00B718B2"/>
    <w:rsid w:val="00B71F0A"/>
    <w:rsid w:val="00B7221F"/>
    <w:rsid w:val="00B7269A"/>
    <w:rsid w:val="00B732D8"/>
    <w:rsid w:val="00B739AA"/>
    <w:rsid w:val="00B74009"/>
    <w:rsid w:val="00B7529A"/>
    <w:rsid w:val="00B757E8"/>
    <w:rsid w:val="00B75A4C"/>
    <w:rsid w:val="00B75D02"/>
    <w:rsid w:val="00B75F3B"/>
    <w:rsid w:val="00B77537"/>
    <w:rsid w:val="00B778B4"/>
    <w:rsid w:val="00B77F3E"/>
    <w:rsid w:val="00B8063A"/>
    <w:rsid w:val="00B808CE"/>
    <w:rsid w:val="00B80A56"/>
    <w:rsid w:val="00B80D20"/>
    <w:rsid w:val="00B80FF9"/>
    <w:rsid w:val="00B8244B"/>
    <w:rsid w:val="00B82661"/>
    <w:rsid w:val="00B82E23"/>
    <w:rsid w:val="00B83BC7"/>
    <w:rsid w:val="00B83F14"/>
    <w:rsid w:val="00B84852"/>
    <w:rsid w:val="00B84D51"/>
    <w:rsid w:val="00B86576"/>
    <w:rsid w:val="00B87873"/>
    <w:rsid w:val="00B87D38"/>
    <w:rsid w:val="00B90FD9"/>
    <w:rsid w:val="00B93C48"/>
    <w:rsid w:val="00B93D8B"/>
    <w:rsid w:val="00B95FD8"/>
    <w:rsid w:val="00B96674"/>
    <w:rsid w:val="00B97C5D"/>
    <w:rsid w:val="00BA030D"/>
    <w:rsid w:val="00BA06E3"/>
    <w:rsid w:val="00BA0C8C"/>
    <w:rsid w:val="00BA109A"/>
    <w:rsid w:val="00BA1642"/>
    <w:rsid w:val="00BA208B"/>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884"/>
    <w:rsid w:val="00BC15A4"/>
    <w:rsid w:val="00BC35B5"/>
    <w:rsid w:val="00BC39FF"/>
    <w:rsid w:val="00BC3DF5"/>
    <w:rsid w:val="00BC4269"/>
    <w:rsid w:val="00BC5557"/>
    <w:rsid w:val="00BC5AC5"/>
    <w:rsid w:val="00BC5B32"/>
    <w:rsid w:val="00BC6C4E"/>
    <w:rsid w:val="00BC7455"/>
    <w:rsid w:val="00BD07EB"/>
    <w:rsid w:val="00BD0E0B"/>
    <w:rsid w:val="00BD12EF"/>
    <w:rsid w:val="00BD2282"/>
    <w:rsid w:val="00BD279D"/>
    <w:rsid w:val="00BD36FB"/>
    <w:rsid w:val="00BD5AE8"/>
    <w:rsid w:val="00BD5D45"/>
    <w:rsid w:val="00BD5E3C"/>
    <w:rsid w:val="00BD64F8"/>
    <w:rsid w:val="00BD7178"/>
    <w:rsid w:val="00BE00CC"/>
    <w:rsid w:val="00BE0FD3"/>
    <w:rsid w:val="00BE1993"/>
    <w:rsid w:val="00BE28B9"/>
    <w:rsid w:val="00BE2DAB"/>
    <w:rsid w:val="00BE3BE3"/>
    <w:rsid w:val="00BE4185"/>
    <w:rsid w:val="00BE50CD"/>
    <w:rsid w:val="00BE5136"/>
    <w:rsid w:val="00BE52BB"/>
    <w:rsid w:val="00BE5938"/>
    <w:rsid w:val="00BE5C74"/>
    <w:rsid w:val="00BE5E26"/>
    <w:rsid w:val="00BE5F98"/>
    <w:rsid w:val="00BE6798"/>
    <w:rsid w:val="00BE698C"/>
    <w:rsid w:val="00BE73D4"/>
    <w:rsid w:val="00BE77A9"/>
    <w:rsid w:val="00BE789D"/>
    <w:rsid w:val="00BF21C3"/>
    <w:rsid w:val="00BF2782"/>
    <w:rsid w:val="00BF27E1"/>
    <w:rsid w:val="00BF3830"/>
    <w:rsid w:val="00BF394D"/>
    <w:rsid w:val="00BF3A83"/>
    <w:rsid w:val="00BF4251"/>
    <w:rsid w:val="00BF4A65"/>
    <w:rsid w:val="00BF53A0"/>
    <w:rsid w:val="00BF6172"/>
    <w:rsid w:val="00BF639F"/>
    <w:rsid w:val="00BF642B"/>
    <w:rsid w:val="00BF7552"/>
    <w:rsid w:val="00BF77A7"/>
    <w:rsid w:val="00C0058C"/>
    <w:rsid w:val="00C04139"/>
    <w:rsid w:val="00C042AF"/>
    <w:rsid w:val="00C049FB"/>
    <w:rsid w:val="00C06126"/>
    <w:rsid w:val="00C06C41"/>
    <w:rsid w:val="00C10B41"/>
    <w:rsid w:val="00C11121"/>
    <w:rsid w:val="00C11712"/>
    <w:rsid w:val="00C118E0"/>
    <w:rsid w:val="00C136A6"/>
    <w:rsid w:val="00C138D6"/>
    <w:rsid w:val="00C16092"/>
    <w:rsid w:val="00C168C6"/>
    <w:rsid w:val="00C16A56"/>
    <w:rsid w:val="00C16A63"/>
    <w:rsid w:val="00C16E0F"/>
    <w:rsid w:val="00C16F49"/>
    <w:rsid w:val="00C17D9F"/>
    <w:rsid w:val="00C20182"/>
    <w:rsid w:val="00C20F4E"/>
    <w:rsid w:val="00C21AD5"/>
    <w:rsid w:val="00C22344"/>
    <w:rsid w:val="00C22470"/>
    <w:rsid w:val="00C22B2C"/>
    <w:rsid w:val="00C2412B"/>
    <w:rsid w:val="00C2448E"/>
    <w:rsid w:val="00C2450B"/>
    <w:rsid w:val="00C24E1D"/>
    <w:rsid w:val="00C25CF3"/>
    <w:rsid w:val="00C274DD"/>
    <w:rsid w:val="00C30AE7"/>
    <w:rsid w:val="00C31353"/>
    <w:rsid w:val="00C322F9"/>
    <w:rsid w:val="00C33600"/>
    <w:rsid w:val="00C344DF"/>
    <w:rsid w:val="00C367B1"/>
    <w:rsid w:val="00C37A62"/>
    <w:rsid w:val="00C402BB"/>
    <w:rsid w:val="00C42D5A"/>
    <w:rsid w:val="00C42D6F"/>
    <w:rsid w:val="00C43BF1"/>
    <w:rsid w:val="00C440FD"/>
    <w:rsid w:val="00C445C9"/>
    <w:rsid w:val="00C4539D"/>
    <w:rsid w:val="00C45754"/>
    <w:rsid w:val="00C45879"/>
    <w:rsid w:val="00C458AC"/>
    <w:rsid w:val="00C458F8"/>
    <w:rsid w:val="00C4599A"/>
    <w:rsid w:val="00C460F5"/>
    <w:rsid w:val="00C4727C"/>
    <w:rsid w:val="00C47F2E"/>
    <w:rsid w:val="00C50122"/>
    <w:rsid w:val="00C501FE"/>
    <w:rsid w:val="00C51D65"/>
    <w:rsid w:val="00C52735"/>
    <w:rsid w:val="00C52CA4"/>
    <w:rsid w:val="00C53CDF"/>
    <w:rsid w:val="00C5442E"/>
    <w:rsid w:val="00C54BEB"/>
    <w:rsid w:val="00C5571D"/>
    <w:rsid w:val="00C558D9"/>
    <w:rsid w:val="00C55D04"/>
    <w:rsid w:val="00C56631"/>
    <w:rsid w:val="00C5769B"/>
    <w:rsid w:val="00C57A0E"/>
    <w:rsid w:val="00C604D9"/>
    <w:rsid w:val="00C60D23"/>
    <w:rsid w:val="00C613E6"/>
    <w:rsid w:val="00C61C41"/>
    <w:rsid w:val="00C6290F"/>
    <w:rsid w:val="00C63735"/>
    <w:rsid w:val="00C63C1A"/>
    <w:rsid w:val="00C64816"/>
    <w:rsid w:val="00C64A33"/>
    <w:rsid w:val="00C66C78"/>
    <w:rsid w:val="00C673DC"/>
    <w:rsid w:val="00C67B92"/>
    <w:rsid w:val="00C67CFC"/>
    <w:rsid w:val="00C716CA"/>
    <w:rsid w:val="00C71E0A"/>
    <w:rsid w:val="00C72B81"/>
    <w:rsid w:val="00C73295"/>
    <w:rsid w:val="00C73C42"/>
    <w:rsid w:val="00C74835"/>
    <w:rsid w:val="00C7493C"/>
    <w:rsid w:val="00C74E2E"/>
    <w:rsid w:val="00C7535B"/>
    <w:rsid w:val="00C774D3"/>
    <w:rsid w:val="00C8027C"/>
    <w:rsid w:val="00C806E9"/>
    <w:rsid w:val="00C809B9"/>
    <w:rsid w:val="00C820E6"/>
    <w:rsid w:val="00C82330"/>
    <w:rsid w:val="00C829D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5BD"/>
    <w:rsid w:val="00CA115B"/>
    <w:rsid w:val="00CA18DA"/>
    <w:rsid w:val="00CA1F55"/>
    <w:rsid w:val="00CA2621"/>
    <w:rsid w:val="00CA2E24"/>
    <w:rsid w:val="00CA2ED0"/>
    <w:rsid w:val="00CA2FAB"/>
    <w:rsid w:val="00CA3678"/>
    <w:rsid w:val="00CA48F6"/>
    <w:rsid w:val="00CA50A6"/>
    <w:rsid w:val="00CA5422"/>
    <w:rsid w:val="00CA7256"/>
    <w:rsid w:val="00CA7DD8"/>
    <w:rsid w:val="00CA7E34"/>
    <w:rsid w:val="00CB11E0"/>
    <w:rsid w:val="00CB2870"/>
    <w:rsid w:val="00CB33D7"/>
    <w:rsid w:val="00CB3714"/>
    <w:rsid w:val="00CB448A"/>
    <w:rsid w:val="00CB4D04"/>
    <w:rsid w:val="00CB4DE2"/>
    <w:rsid w:val="00CC004A"/>
    <w:rsid w:val="00CC1B29"/>
    <w:rsid w:val="00CC475F"/>
    <w:rsid w:val="00CC6082"/>
    <w:rsid w:val="00CC6C6E"/>
    <w:rsid w:val="00CC7100"/>
    <w:rsid w:val="00CC76E6"/>
    <w:rsid w:val="00CC7E5A"/>
    <w:rsid w:val="00CC7FD1"/>
    <w:rsid w:val="00CC7FFB"/>
    <w:rsid w:val="00CD01E6"/>
    <w:rsid w:val="00CD05C8"/>
    <w:rsid w:val="00CD06F2"/>
    <w:rsid w:val="00CD1A92"/>
    <w:rsid w:val="00CD1F55"/>
    <w:rsid w:val="00CD5E32"/>
    <w:rsid w:val="00CD69CD"/>
    <w:rsid w:val="00CD6ED2"/>
    <w:rsid w:val="00CE050A"/>
    <w:rsid w:val="00CE0A18"/>
    <w:rsid w:val="00CE1009"/>
    <w:rsid w:val="00CE1A22"/>
    <w:rsid w:val="00CE24C8"/>
    <w:rsid w:val="00CE2781"/>
    <w:rsid w:val="00CE33DA"/>
    <w:rsid w:val="00CE3BE7"/>
    <w:rsid w:val="00CE3C10"/>
    <w:rsid w:val="00CE5D62"/>
    <w:rsid w:val="00CE660E"/>
    <w:rsid w:val="00CE6634"/>
    <w:rsid w:val="00CE671B"/>
    <w:rsid w:val="00CE6EDE"/>
    <w:rsid w:val="00CF0BD5"/>
    <w:rsid w:val="00CF2D65"/>
    <w:rsid w:val="00CF34AE"/>
    <w:rsid w:val="00CF493E"/>
    <w:rsid w:val="00CF5168"/>
    <w:rsid w:val="00CF6260"/>
    <w:rsid w:val="00CF62BB"/>
    <w:rsid w:val="00CF7357"/>
    <w:rsid w:val="00CF7811"/>
    <w:rsid w:val="00D0140B"/>
    <w:rsid w:val="00D0140F"/>
    <w:rsid w:val="00D020D2"/>
    <w:rsid w:val="00D0291E"/>
    <w:rsid w:val="00D0347C"/>
    <w:rsid w:val="00D03C3B"/>
    <w:rsid w:val="00D045B1"/>
    <w:rsid w:val="00D051A3"/>
    <w:rsid w:val="00D0592B"/>
    <w:rsid w:val="00D0592C"/>
    <w:rsid w:val="00D12684"/>
    <w:rsid w:val="00D129E1"/>
    <w:rsid w:val="00D13AF7"/>
    <w:rsid w:val="00D14BDC"/>
    <w:rsid w:val="00D1547D"/>
    <w:rsid w:val="00D15834"/>
    <w:rsid w:val="00D15CF7"/>
    <w:rsid w:val="00D15D1D"/>
    <w:rsid w:val="00D17D34"/>
    <w:rsid w:val="00D20A32"/>
    <w:rsid w:val="00D221D4"/>
    <w:rsid w:val="00D233A3"/>
    <w:rsid w:val="00D2389D"/>
    <w:rsid w:val="00D239A9"/>
    <w:rsid w:val="00D24B5B"/>
    <w:rsid w:val="00D25335"/>
    <w:rsid w:val="00D25AF3"/>
    <w:rsid w:val="00D25C6F"/>
    <w:rsid w:val="00D25FAF"/>
    <w:rsid w:val="00D2660D"/>
    <w:rsid w:val="00D317C2"/>
    <w:rsid w:val="00D32033"/>
    <w:rsid w:val="00D322C4"/>
    <w:rsid w:val="00D32B0C"/>
    <w:rsid w:val="00D3311F"/>
    <w:rsid w:val="00D347FC"/>
    <w:rsid w:val="00D34B96"/>
    <w:rsid w:val="00D35592"/>
    <w:rsid w:val="00D35D93"/>
    <w:rsid w:val="00D377E1"/>
    <w:rsid w:val="00D40C3D"/>
    <w:rsid w:val="00D413F6"/>
    <w:rsid w:val="00D41622"/>
    <w:rsid w:val="00D42F27"/>
    <w:rsid w:val="00D44952"/>
    <w:rsid w:val="00D46F52"/>
    <w:rsid w:val="00D471BE"/>
    <w:rsid w:val="00D47B5E"/>
    <w:rsid w:val="00D500FB"/>
    <w:rsid w:val="00D504D2"/>
    <w:rsid w:val="00D507C5"/>
    <w:rsid w:val="00D51DA3"/>
    <w:rsid w:val="00D5234E"/>
    <w:rsid w:val="00D52DEF"/>
    <w:rsid w:val="00D53B5D"/>
    <w:rsid w:val="00D54ABF"/>
    <w:rsid w:val="00D55157"/>
    <w:rsid w:val="00D56017"/>
    <w:rsid w:val="00D60117"/>
    <w:rsid w:val="00D61CFF"/>
    <w:rsid w:val="00D61E64"/>
    <w:rsid w:val="00D6360C"/>
    <w:rsid w:val="00D64714"/>
    <w:rsid w:val="00D6523F"/>
    <w:rsid w:val="00D65F38"/>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8711E"/>
    <w:rsid w:val="00D87434"/>
    <w:rsid w:val="00D90668"/>
    <w:rsid w:val="00D9074A"/>
    <w:rsid w:val="00D9097D"/>
    <w:rsid w:val="00D93935"/>
    <w:rsid w:val="00D9417C"/>
    <w:rsid w:val="00D949C7"/>
    <w:rsid w:val="00D94E69"/>
    <w:rsid w:val="00D952E4"/>
    <w:rsid w:val="00D95B22"/>
    <w:rsid w:val="00D96871"/>
    <w:rsid w:val="00DA0058"/>
    <w:rsid w:val="00DA32E6"/>
    <w:rsid w:val="00DA32F7"/>
    <w:rsid w:val="00DA6E41"/>
    <w:rsid w:val="00DA7113"/>
    <w:rsid w:val="00DA7B9F"/>
    <w:rsid w:val="00DB0339"/>
    <w:rsid w:val="00DB1FEA"/>
    <w:rsid w:val="00DB227D"/>
    <w:rsid w:val="00DB2997"/>
    <w:rsid w:val="00DB35CD"/>
    <w:rsid w:val="00DB382B"/>
    <w:rsid w:val="00DB4AA8"/>
    <w:rsid w:val="00DB4C24"/>
    <w:rsid w:val="00DB6D92"/>
    <w:rsid w:val="00DB7520"/>
    <w:rsid w:val="00DC0462"/>
    <w:rsid w:val="00DC095B"/>
    <w:rsid w:val="00DC0A8A"/>
    <w:rsid w:val="00DC0CBC"/>
    <w:rsid w:val="00DC10D9"/>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AE3"/>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05B19"/>
    <w:rsid w:val="00E10018"/>
    <w:rsid w:val="00E10F6B"/>
    <w:rsid w:val="00E119DC"/>
    <w:rsid w:val="00E12F74"/>
    <w:rsid w:val="00E139CA"/>
    <w:rsid w:val="00E15A12"/>
    <w:rsid w:val="00E15C46"/>
    <w:rsid w:val="00E16BCC"/>
    <w:rsid w:val="00E16F1D"/>
    <w:rsid w:val="00E2080F"/>
    <w:rsid w:val="00E2144A"/>
    <w:rsid w:val="00E214EB"/>
    <w:rsid w:val="00E21AB0"/>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CE6"/>
    <w:rsid w:val="00E44EF5"/>
    <w:rsid w:val="00E454D5"/>
    <w:rsid w:val="00E468AA"/>
    <w:rsid w:val="00E47690"/>
    <w:rsid w:val="00E51340"/>
    <w:rsid w:val="00E513E4"/>
    <w:rsid w:val="00E51F6E"/>
    <w:rsid w:val="00E52089"/>
    <w:rsid w:val="00E52205"/>
    <w:rsid w:val="00E54B20"/>
    <w:rsid w:val="00E54D81"/>
    <w:rsid w:val="00E5573F"/>
    <w:rsid w:val="00E57264"/>
    <w:rsid w:val="00E574B5"/>
    <w:rsid w:val="00E57526"/>
    <w:rsid w:val="00E61597"/>
    <w:rsid w:val="00E643A6"/>
    <w:rsid w:val="00E65043"/>
    <w:rsid w:val="00E655FF"/>
    <w:rsid w:val="00E65E14"/>
    <w:rsid w:val="00E6626B"/>
    <w:rsid w:val="00E66FEF"/>
    <w:rsid w:val="00E673C4"/>
    <w:rsid w:val="00E67AA7"/>
    <w:rsid w:val="00E67D48"/>
    <w:rsid w:val="00E67DA4"/>
    <w:rsid w:val="00E71B4F"/>
    <w:rsid w:val="00E71C79"/>
    <w:rsid w:val="00E725F7"/>
    <w:rsid w:val="00E7382B"/>
    <w:rsid w:val="00E73AA2"/>
    <w:rsid w:val="00E749AD"/>
    <w:rsid w:val="00E7553B"/>
    <w:rsid w:val="00E75864"/>
    <w:rsid w:val="00E766CF"/>
    <w:rsid w:val="00E76737"/>
    <w:rsid w:val="00E7773E"/>
    <w:rsid w:val="00E808BB"/>
    <w:rsid w:val="00E80FB6"/>
    <w:rsid w:val="00E82653"/>
    <w:rsid w:val="00E836AC"/>
    <w:rsid w:val="00E83FD3"/>
    <w:rsid w:val="00E84310"/>
    <w:rsid w:val="00E849D4"/>
    <w:rsid w:val="00E855A7"/>
    <w:rsid w:val="00E85C40"/>
    <w:rsid w:val="00E85C54"/>
    <w:rsid w:val="00E86828"/>
    <w:rsid w:val="00E86925"/>
    <w:rsid w:val="00E86E33"/>
    <w:rsid w:val="00E87423"/>
    <w:rsid w:val="00E87EDE"/>
    <w:rsid w:val="00E90142"/>
    <w:rsid w:val="00E901C9"/>
    <w:rsid w:val="00E90225"/>
    <w:rsid w:val="00E90AAD"/>
    <w:rsid w:val="00E91C6C"/>
    <w:rsid w:val="00E922A3"/>
    <w:rsid w:val="00E9562F"/>
    <w:rsid w:val="00E959FB"/>
    <w:rsid w:val="00E9713D"/>
    <w:rsid w:val="00E973A9"/>
    <w:rsid w:val="00E9744C"/>
    <w:rsid w:val="00E97839"/>
    <w:rsid w:val="00E97AB5"/>
    <w:rsid w:val="00EA1FBE"/>
    <w:rsid w:val="00EA251F"/>
    <w:rsid w:val="00EA32CC"/>
    <w:rsid w:val="00EA51F5"/>
    <w:rsid w:val="00EA6667"/>
    <w:rsid w:val="00EA6D06"/>
    <w:rsid w:val="00EB08DC"/>
    <w:rsid w:val="00EB2D37"/>
    <w:rsid w:val="00EB3023"/>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1D47"/>
    <w:rsid w:val="00EC3290"/>
    <w:rsid w:val="00EC355E"/>
    <w:rsid w:val="00EC3F48"/>
    <w:rsid w:val="00EC4CD4"/>
    <w:rsid w:val="00EC586C"/>
    <w:rsid w:val="00EC6FF0"/>
    <w:rsid w:val="00EC7C1B"/>
    <w:rsid w:val="00ED00C2"/>
    <w:rsid w:val="00ED17A9"/>
    <w:rsid w:val="00ED1B2C"/>
    <w:rsid w:val="00ED2080"/>
    <w:rsid w:val="00ED2B26"/>
    <w:rsid w:val="00ED3115"/>
    <w:rsid w:val="00ED32F9"/>
    <w:rsid w:val="00ED37DE"/>
    <w:rsid w:val="00ED58D4"/>
    <w:rsid w:val="00ED5D30"/>
    <w:rsid w:val="00ED74CF"/>
    <w:rsid w:val="00ED7753"/>
    <w:rsid w:val="00EE1449"/>
    <w:rsid w:val="00EE21FF"/>
    <w:rsid w:val="00EE39D6"/>
    <w:rsid w:val="00EE3E1D"/>
    <w:rsid w:val="00EE41D1"/>
    <w:rsid w:val="00EE4A13"/>
    <w:rsid w:val="00EE4CB7"/>
    <w:rsid w:val="00EE5784"/>
    <w:rsid w:val="00EE5C23"/>
    <w:rsid w:val="00EE678D"/>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14B"/>
    <w:rsid w:val="00F0378D"/>
    <w:rsid w:val="00F04A42"/>
    <w:rsid w:val="00F04AE3"/>
    <w:rsid w:val="00F06563"/>
    <w:rsid w:val="00F076F4"/>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36F"/>
    <w:rsid w:val="00F254D3"/>
    <w:rsid w:val="00F25D98"/>
    <w:rsid w:val="00F25EE4"/>
    <w:rsid w:val="00F261D9"/>
    <w:rsid w:val="00F26509"/>
    <w:rsid w:val="00F300AE"/>
    <w:rsid w:val="00F300FB"/>
    <w:rsid w:val="00F30963"/>
    <w:rsid w:val="00F30AC8"/>
    <w:rsid w:val="00F31C90"/>
    <w:rsid w:val="00F32637"/>
    <w:rsid w:val="00F32C82"/>
    <w:rsid w:val="00F338E7"/>
    <w:rsid w:val="00F33AF3"/>
    <w:rsid w:val="00F33F9A"/>
    <w:rsid w:val="00F340F4"/>
    <w:rsid w:val="00F34406"/>
    <w:rsid w:val="00F34408"/>
    <w:rsid w:val="00F358EA"/>
    <w:rsid w:val="00F36348"/>
    <w:rsid w:val="00F36E5C"/>
    <w:rsid w:val="00F373BA"/>
    <w:rsid w:val="00F3790B"/>
    <w:rsid w:val="00F41030"/>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53B7"/>
    <w:rsid w:val="00F55BA5"/>
    <w:rsid w:val="00F5619C"/>
    <w:rsid w:val="00F563FF"/>
    <w:rsid w:val="00F56E19"/>
    <w:rsid w:val="00F57005"/>
    <w:rsid w:val="00F57EC4"/>
    <w:rsid w:val="00F600FF"/>
    <w:rsid w:val="00F601F4"/>
    <w:rsid w:val="00F61B0C"/>
    <w:rsid w:val="00F627A1"/>
    <w:rsid w:val="00F63694"/>
    <w:rsid w:val="00F63C33"/>
    <w:rsid w:val="00F642CE"/>
    <w:rsid w:val="00F646A7"/>
    <w:rsid w:val="00F64EDF"/>
    <w:rsid w:val="00F67AA6"/>
    <w:rsid w:val="00F7148A"/>
    <w:rsid w:val="00F717A0"/>
    <w:rsid w:val="00F72697"/>
    <w:rsid w:val="00F72DB9"/>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7F73"/>
    <w:rsid w:val="00FC09B6"/>
    <w:rsid w:val="00FC10FC"/>
    <w:rsid w:val="00FC1510"/>
    <w:rsid w:val="00FC283B"/>
    <w:rsid w:val="00FC29D1"/>
    <w:rsid w:val="00FC46CF"/>
    <w:rsid w:val="00FC4959"/>
    <w:rsid w:val="00FC4E0F"/>
    <w:rsid w:val="00FC4EA1"/>
    <w:rsid w:val="00FC4F55"/>
    <w:rsid w:val="00FC7619"/>
    <w:rsid w:val="00FC7ABA"/>
    <w:rsid w:val="00FC7F6E"/>
    <w:rsid w:val="00FD09D6"/>
    <w:rsid w:val="00FD226F"/>
    <w:rsid w:val="00FD2A85"/>
    <w:rsid w:val="00FD2EF1"/>
    <w:rsid w:val="00FD41F9"/>
    <w:rsid w:val="00FD46A2"/>
    <w:rsid w:val="00FD4A1D"/>
    <w:rsid w:val="00FD5021"/>
    <w:rsid w:val="00FD52EB"/>
    <w:rsid w:val="00FD7225"/>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DB35CD"/>
    <w:pPr>
      <w:numPr>
        <w:numId w:val="17"/>
      </w:numPr>
      <w:spacing w:before="120" w:after="12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
    <w:basedOn w:val="a2"/>
    <w:link w:val="afc"/>
    <w:uiPriority w:val="34"/>
    <w:qFormat/>
    <w:rsid w:val="00B41839"/>
    <w:pPr>
      <w:ind w:firstLineChars="200" w:firstLine="420"/>
    </w:pPr>
  </w:style>
  <w:style w:type="paragraph" w:customStyle="1" w:styleId="Agreement">
    <w:name w:val="Agreement"/>
    <w:basedOn w:val="a2"/>
    <w:next w:val="a2"/>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d">
    <w:name w:val="Strong"/>
    <w:basedOn w:val="a3"/>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b"/>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e">
    <w:name w:val="Revision"/>
    <w:hidden/>
    <w:uiPriority w:val="99"/>
    <w:semiHidden/>
    <w:rsid w:val="00EA51F5"/>
    <w:rPr>
      <w:rFonts w:eastAsia="Times New Roman"/>
      <w:lang w:val="en-GB"/>
    </w:rPr>
  </w:style>
  <w:style w:type="paragraph" w:customStyle="1" w:styleId="3GPPHeader">
    <w:name w:val="3GPP_Header"/>
    <w:basedOn w:val="a2"/>
    <w:rsid w:val="00A822A1"/>
    <w:pPr>
      <w:tabs>
        <w:tab w:val="left" w:pos="1701"/>
        <w:tab w:val="right" w:pos="9639"/>
      </w:tabs>
      <w:overflowPunct w:val="0"/>
      <w:autoSpaceDE w:val="0"/>
      <w:autoSpaceDN w:val="0"/>
      <w:adjustRightInd w:val="0"/>
      <w:spacing w:after="240"/>
      <w:jc w:val="both"/>
    </w:pPr>
    <w:rPr>
      <w:rFonts w:eastAsia="宋体"/>
      <w:b/>
      <w:sz w:val="24"/>
      <w:lang w:eastAsia="zh-CN"/>
    </w:rPr>
  </w:style>
  <w:style w:type="table" w:customStyle="1" w:styleId="25">
    <w:name w:val="网格型2"/>
    <w:basedOn w:val="a4"/>
    <w:next w:val="af6"/>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4"/>
    <w:next w:val="af6"/>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6"/>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4"/>
    <w:next w:val="af6"/>
    <w:uiPriority w:val="39"/>
    <w:qFormat/>
    <w:rsid w:val="00A822A1"/>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 w:type="character" w:customStyle="1" w:styleId="B1Char">
    <w:name w:val="B1 Char"/>
    <w:qFormat/>
    <w:rsid w:val="00BD7178"/>
    <w:rPr>
      <w:lang w:eastAsia="zh-CN"/>
    </w:rPr>
  </w:style>
  <w:style w:type="character" w:customStyle="1" w:styleId="TFChar">
    <w:name w:val="TF Char"/>
    <w:link w:val="TF"/>
    <w:qFormat/>
    <w:rsid w:val="005D0D77"/>
    <w:rPr>
      <w:rFonts w:ascii="Arial" w:eastAsia="Times New Roman" w:hAnsi="Arial"/>
      <w:b/>
      <w:lang w:val="en-GB"/>
    </w:rPr>
  </w:style>
  <w:style w:type="paragraph" w:customStyle="1" w:styleId="Doc-title">
    <w:name w:val="Doc-title"/>
    <w:basedOn w:val="a2"/>
    <w:next w:val="Doc-text2"/>
    <w:link w:val="Doc-titleChar"/>
    <w:qFormat/>
    <w:rsid w:val="00451803"/>
    <w:pPr>
      <w:spacing w:before="60" w:after="0"/>
      <w:ind w:left="1259" w:hanging="1259"/>
    </w:pPr>
    <w:rPr>
      <w:noProof/>
      <w:sz w:val="24"/>
      <w:szCs w:val="24"/>
      <w:lang w:val="en-US" w:eastAsia="zh-CN"/>
    </w:rPr>
  </w:style>
  <w:style w:type="character" w:customStyle="1" w:styleId="Doc-titleChar">
    <w:name w:val="Doc-title Char"/>
    <w:link w:val="Doc-title"/>
    <w:qFormat/>
    <w:rsid w:val="00451803"/>
    <w:rPr>
      <w:rFonts w:eastAsia="Times New Roman"/>
      <w:noProof/>
      <w:sz w:val="24"/>
      <w:szCs w:val="24"/>
      <w:lang w:eastAsia="zh-CN"/>
    </w:rPr>
  </w:style>
  <w:style w:type="paragraph" w:styleId="aff">
    <w:name w:val="Body Text"/>
    <w:basedOn w:val="a2"/>
    <w:link w:val="aff0"/>
    <w:qFormat/>
    <w:rsid w:val="00451803"/>
    <w:pPr>
      <w:spacing w:afterLines="50" w:after="120" w:line="288" w:lineRule="auto"/>
      <w:jc w:val="both"/>
    </w:pPr>
    <w:rPr>
      <w:rFonts w:eastAsia="MS Mincho"/>
      <w:szCs w:val="24"/>
      <w:lang w:val="en-US"/>
    </w:rPr>
  </w:style>
  <w:style w:type="character" w:customStyle="1" w:styleId="aff0">
    <w:name w:val="正文文本 字符"/>
    <w:basedOn w:val="a3"/>
    <w:link w:val="aff"/>
    <w:qFormat/>
    <w:rsid w:val="0045180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93E96-FF99-4701-A7E5-8FFC16C29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10</Pages>
  <Words>3981</Words>
  <Characters>22694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 Jun</cp:lastModifiedBy>
  <cp:revision>17</cp:revision>
  <cp:lastPrinted>2009-04-22T13:01:00Z</cp:lastPrinted>
  <dcterms:created xsi:type="dcterms:W3CDTF">2023-07-31T03:28:00Z</dcterms:created>
  <dcterms:modified xsi:type="dcterms:W3CDTF">2023-08-11T03:30:00Z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(3)m2J2KFs8mn+NDVao1gRsZgyp/LJu1kFxIWrCUnqFonGU3n0YKa+Jz3fpKudb9e9dMFQ0XydO
OmYH/7gL1VdmYFC/zRH2rLye806OAYPYiIgzPIWKY1S1pl6aSftIg1kzzCiXQxoQDiewGzcK
X6N3yCSlomTI4vDANUAOdB9mseBsVSjWvdISJ+ALGS254TTJlrEwyY3mBIDR0g48adJsSPS1
FNMVWds8J9FkaFw8/A</vt:lpwstr>
  </property>
  <property fmtid="{D5CDD505-2E9C-101B-9397-08002B2CF9AE}" pid="17" name="_2015_ms_pID_7253431">
    <vt:lpwstr>+C0Bxy+PoMrxVRkX9aMUBJ4Z/5Wn7JI+aZNXz13khdPSxlDH1014je
D+XgHxP7SZCsZa6b8Lox2T/zgAgVSpsZsPiEGJpB53PaBSfdkf6fBMH6pT8iVjbCj8k6JEIr
i9dVp5X6KJlm4Ap3Lay6g0Wx1BI22Ll8YQafcMwSYO9pgh8KULv5MnHsxL8pGIROK3MoDo2x
9i3O0ij3D46mt/5P5EQZiOe7Rx2NyGgMRifZ</vt:lpwstr>
  </property>
  <property fmtid="{D5CDD505-2E9C-101B-9397-08002B2CF9AE}" pid="18" name="_2015_ms_pID_7253432">
    <vt:lpwstr>xQ==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1689595883</vt:lpwstr>
  </property>
</Properties>
</file>